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98301F" w14:textId="77777777" w:rsidR="00F354CF" w:rsidRDefault="007C5007">
      <w:pPr>
        <w:rPr>
          <w:color w:val="000000" w:themeColor="text1"/>
        </w:rPr>
      </w:pPr>
      <w:bookmarkStart w:id="0" w:name="_Toc518371851"/>
      <w:bookmarkStart w:id="1" w:name="_Toc9080"/>
      <w:r>
        <w:rPr>
          <w:b/>
          <w:bCs/>
          <w:color w:val="000000" w:themeColor="text1"/>
        </w:rPr>
        <w:t>ICS</w:t>
      </w:r>
      <w:r>
        <w:rPr>
          <w:rFonts w:hint="eastAsia"/>
          <w:color w:val="000000" w:themeColor="text1"/>
        </w:rPr>
        <w:t xml:space="preserve"> </w:t>
      </w:r>
      <w:r>
        <w:rPr>
          <w:rFonts w:ascii="黑体" w:eastAsia="黑体" w:hAnsi="黑体" w:cs="黑体" w:hint="eastAsia"/>
          <w:color w:val="000000" w:themeColor="text1"/>
        </w:rPr>
        <w:t>47.020.50</w:t>
      </w:r>
      <w:bookmarkEnd w:id="0"/>
      <w:bookmarkEnd w:id="1"/>
    </w:p>
    <w:p w14:paraId="587AED00" w14:textId="77777777" w:rsidR="00F354CF" w:rsidRDefault="007C5007">
      <w:pPr>
        <w:rPr>
          <w:rFonts w:eastAsia="黑体"/>
          <w:color w:val="000000" w:themeColor="text1"/>
        </w:rPr>
      </w:pPr>
      <w:r>
        <w:rPr>
          <w:b/>
          <w:bCs/>
          <w:noProof/>
          <w:color w:val="000000" w:themeColor="text1"/>
        </w:rPr>
        <w:drawing>
          <wp:anchor distT="0" distB="0" distL="114300" distR="114300" simplePos="0" relativeHeight="251659264" behindDoc="0" locked="0" layoutInCell="1" allowOverlap="1" wp14:anchorId="31EF6919" wp14:editId="489FB694">
            <wp:simplePos x="0" y="0"/>
            <wp:positionH relativeFrom="column">
              <wp:posOffset>3159760</wp:posOffset>
            </wp:positionH>
            <wp:positionV relativeFrom="paragraph">
              <wp:posOffset>62230</wp:posOffset>
            </wp:positionV>
            <wp:extent cx="2668905" cy="616585"/>
            <wp:effectExtent l="0" t="0" r="0" b="0"/>
            <wp:wrapNone/>
            <wp:docPr id="4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668905" cy="616585"/>
                    </a:xfrm>
                    <a:prstGeom prst="rect">
                      <a:avLst/>
                    </a:prstGeom>
                    <a:noFill/>
                    <a:ln>
                      <a:noFill/>
                    </a:ln>
                  </pic:spPr>
                </pic:pic>
              </a:graphicData>
            </a:graphic>
          </wp:anchor>
        </w:drawing>
      </w:r>
      <w:r>
        <w:rPr>
          <w:b/>
          <w:bCs/>
          <w:color w:val="000000" w:themeColor="text1"/>
        </w:rPr>
        <w:t>CCS</w:t>
      </w:r>
      <w:r>
        <w:rPr>
          <w:color w:val="000000" w:themeColor="text1"/>
        </w:rPr>
        <w:t xml:space="preserve"> </w:t>
      </w:r>
      <w:r>
        <w:rPr>
          <w:b/>
          <w:bCs/>
          <w:color w:val="000000" w:themeColor="text1"/>
        </w:rPr>
        <w:t>U</w:t>
      </w:r>
      <w:r>
        <w:rPr>
          <w:color w:val="000000" w:themeColor="text1"/>
        </w:rPr>
        <w:t xml:space="preserve"> </w:t>
      </w:r>
      <w:r>
        <w:rPr>
          <w:rFonts w:ascii="黑体" w:eastAsia="黑体" w:hAnsi="黑体" w:cs="黑体" w:hint="eastAsia"/>
          <w:color w:val="000000" w:themeColor="text1"/>
        </w:rPr>
        <w:t>42</w:t>
      </w:r>
    </w:p>
    <w:p w14:paraId="7EE30DBC" w14:textId="77777777" w:rsidR="00F354CF" w:rsidRDefault="00F354CF">
      <w:pPr>
        <w:rPr>
          <w:rFonts w:ascii="宋体" w:hAnsi="宋体"/>
          <w:color w:val="000000" w:themeColor="text1"/>
          <w:szCs w:val="22"/>
        </w:rPr>
      </w:pPr>
    </w:p>
    <w:p w14:paraId="6792E559" w14:textId="77777777" w:rsidR="00F354CF" w:rsidRDefault="00F354CF">
      <w:pPr>
        <w:rPr>
          <w:rFonts w:ascii="宋体" w:hAnsi="宋体"/>
          <w:color w:val="000000" w:themeColor="text1"/>
          <w:sz w:val="10"/>
          <w:szCs w:val="10"/>
        </w:rPr>
      </w:pPr>
    </w:p>
    <w:p w14:paraId="09757182" w14:textId="77777777" w:rsidR="00F354CF" w:rsidRDefault="00F354CF">
      <w:pPr>
        <w:rPr>
          <w:rFonts w:ascii="宋体" w:hAnsi="宋体"/>
          <w:color w:val="000000" w:themeColor="text1"/>
          <w:sz w:val="10"/>
          <w:szCs w:val="10"/>
        </w:rPr>
      </w:pPr>
    </w:p>
    <w:p w14:paraId="79904A76" w14:textId="77777777" w:rsidR="00F354CF" w:rsidRDefault="007C5007">
      <w:pPr>
        <w:jc w:val="center"/>
        <w:rPr>
          <w:rFonts w:ascii="方正小标宋_GBK" w:eastAsia="方正小标宋_GBK" w:hAnsi="方正小标宋_GBK" w:cs="方正小标宋_GBK"/>
          <w:b/>
          <w:color w:val="000000" w:themeColor="text1"/>
          <w:spacing w:val="40"/>
          <w:w w:val="130"/>
          <w:sz w:val="44"/>
          <w:szCs w:val="44"/>
        </w:rPr>
      </w:pPr>
      <w:r>
        <w:rPr>
          <w:rFonts w:ascii="方正小标宋_GBK" w:eastAsia="方正小标宋_GBK" w:hAnsi="方正小标宋_GBK" w:cs="方正小标宋_GBK" w:hint="eastAsia"/>
          <w:b/>
          <w:color w:val="000000" w:themeColor="text1"/>
          <w:spacing w:val="40"/>
          <w:w w:val="130"/>
          <w:sz w:val="44"/>
          <w:szCs w:val="44"/>
        </w:rPr>
        <w:t>中国船舶工业行业协会团体标准</w:t>
      </w:r>
    </w:p>
    <w:p w14:paraId="2F858096" w14:textId="2325801F" w:rsidR="00F354CF" w:rsidRDefault="007C5007">
      <w:pPr>
        <w:wordWrap w:val="0"/>
        <w:jc w:val="right"/>
        <w:rPr>
          <w:rFonts w:ascii="方正仿宋简体" w:hAnsi="黑体"/>
          <w:color w:val="000000" w:themeColor="text1"/>
          <w:szCs w:val="21"/>
        </w:rPr>
      </w:pPr>
      <w:r>
        <w:rPr>
          <w:b/>
          <w:bCs/>
          <w:color w:val="000000" w:themeColor="text1"/>
          <w:sz w:val="28"/>
          <w:szCs w:val="28"/>
        </w:rPr>
        <w:t>T/CANSI</w:t>
      </w:r>
      <w:r>
        <w:rPr>
          <w:rFonts w:ascii="方正仿宋简体" w:hAnsi="黑体" w:hint="eastAsia"/>
          <w:color w:val="000000" w:themeColor="text1"/>
          <w:szCs w:val="21"/>
        </w:rPr>
        <w:t xml:space="preserve"> </w:t>
      </w:r>
      <w:r w:rsidR="00BF38B3">
        <w:rPr>
          <w:rFonts w:ascii="黑体" w:eastAsia="黑体" w:hAnsi="黑体" w:cs="黑体" w:hint="eastAsia"/>
          <w:color w:val="000000" w:themeColor="text1"/>
          <w:sz w:val="28"/>
          <w:szCs w:val="28"/>
        </w:rPr>
        <w:t>167</w:t>
      </w:r>
      <w:r>
        <w:rPr>
          <w:rFonts w:ascii="黑体" w:eastAsia="黑体" w:hAnsi="黑体" w:cs="黑体" w:hint="eastAsia"/>
          <w:color w:val="000000" w:themeColor="text1"/>
          <w:sz w:val="28"/>
          <w:szCs w:val="28"/>
        </w:rPr>
        <w:t>—20</w:t>
      </w:r>
      <w:r w:rsidR="00BF38B3">
        <w:rPr>
          <w:rFonts w:ascii="黑体" w:eastAsia="黑体" w:hAnsi="黑体" w:cs="黑体" w:hint="eastAsia"/>
          <w:color w:val="000000" w:themeColor="text1"/>
          <w:sz w:val="28"/>
          <w:szCs w:val="28"/>
        </w:rPr>
        <w:t>24</w:t>
      </w:r>
    </w:p>
    <w:p w14:paraId="2FA2CDBD" w14:textId="77777777" w:rsidR="00F354CF" w:rsidRDefault="009034BB">
      <w:pPr>
        <w:jc w:val="right"/>
        <w:rPr>
          <w:rFonts w:ascii="方正仿宋简体" w:hAnsi="黑体"/>
          <w:color w:val="000000" w:themeColor="text1"/>
          <w:szCs w:val="21"/>
        </w:rPr>
      </w:pPr>
      <w:r>
        <w:pict w14:anchorId="322C2515">
          <v:shapetype id="_x0000_t32" coordsize="21600,21600" o:spt="32" o:oned="t" path="m,l21600,21600e" filled="f">
            <v:path arrowok="t" fillok="f" o:connecttype="none"/>
            <o:lock v:ext="edit" shapetype="t"/>
          </v:shapetype>
          <v:shape id="自选图形 46" o:spid="_x0000_s1027" type="#_x0000_t32" style="position:absolute;left:0;text-align:left;margin-left:2.85pt;margin-top:29.3pt;width:462.7pt;height:0;z-index:251660288;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dzCrAEAAD8DAAAOAAAAZHJzL2Uyb0RvYy54bWysUsFu2zAMvQ/YPwi6L3ICrO2MOD2k6C7d&#10;FqDtBzCybAuTRYFUYufvJ6lJVmy3YT4Ipig+vvfI9f08OnE0xBZ9I5eLSgrjNbbW9418fXn8dCcF&#10;R/AtOPSmkSfD8n7z8cN6CrVZ4YCuNSQSiOd6Co0cYgy1UqwHMwIvMBifkh3SCDGF1KuWYEroo1Or&#10;qrpRE1IbCLVhTrcPb0m5KfhdZ3T80XVsonCNTNxiOamc+3yqzRrqniAMVp9pwD+wGMH61PQK9QAR&#10;xIHsX1Cj1YSMXVxoHBV2ndWmaEhqltUfap4HCKZoSeZwuNrE/w9Wfz9u/Y4ydT375/CE+icLj9sB&#10;fG8KgZdTSINbZqvUFLi+luSAw47EfvqGbXoDh4jFhbmjMUMmfWIuZp+uZps5Cp0uP9/d3qy+pJno&#10;S05BfSkMxPGrwVHkn0ZyJLD9ELfofRop0rK0geMTx0wL6ktB7urx0TpXJuu8mBL31W1VlQpGZ9uc&#10;ze+Y+v3WkThCXo7yFZEp8/4Z4cG3b12cP3uQZecd43qP7WlHF2/SlAqd80blNXgfl+rfe7/5BQAA&#10;//8DAFBLAwQUAAYACAAAACEAxAajPNkAAAAHAQAADwAAAGRycy9kb3ducmV2LnhtbEyOQU+EMBCF&#10;7yb+h2ZMvLkFFRaRslETzxtZL94GOkuJtCW0u+C/d4wHPb3Mey9vvmq32lGcaQ6DdwrSTQKCXOf1&#10;4HoF74fXmwJEiOg0jt6Rgi8KsKsvLyostV/cG52b2AsecaFEBSbGqZQydIYsho2fyHF29LPFyOfc&#10;Sz3jwuN2lLdJkkuLg+MPBid6MdR9NierYHuvPzzmz1mbLftDpKNpiv2q1PXV+vQIItIa/8rwg8/o&#10;UDNT609OBzEqyLZcZClyEBw/3KUpiPbXkHUl//PX3wAAAP//AwBQSwECLQAUAAYACAAAACEAtoM4&#10;kv4AAADhAQAAEwAAAAAAAAAAAAAAAAAAAAAAW0NvbnRlbnRfVHlwZXNdLnhtbFBLAQItABQABgAI&#10;AAAAIQA4/SH/1gAAAJQBAAALAAAAAAAAAAAAAAAAAC8BAABfcmVscy8ucmVsc1BLAQItABQABgAI&#10;AAAAIQCtrdzCrAEAAD8DAAAOAAAAAAAAAAAAAAAAAC4CAABkcnMvZTJvRG9jLnhtbFBLAQItABQA&#10;BgAIAAAAIQDEBqM82QAAAAcBAAAPAAAAAAAAAAAAAAAAAAYEAABkcnMvZG93bnJldi54bWxQSwUG&#10;AAAAAAQABADzAAAADAUAAAAA&#10;" strokeweight="1pt"/>
        </w:pict>
      </w:r>
    </w:p>
    <w:p w14:paraId="13BB9DEF" w14:textId="77777777" w:rsidR="00F354CF" w:rsidRDefault="00F354CF">
      <w:pPr>
        <w:rPr>
          <w:rFonts w:ascii="Calibri" w:hAnsi="Calibri"/>
          <w:b/>
          <w:color w:val="000000" w:themeColor="text1"/>
          <w:sz w:val="48"/>
          <w:szCs w:val="48"/>
        </w:rPr>
      </w:pPr>
    </w:p>
    <w:p w14:paraId="1FA69E3C" w14:textId="77777777" w:rsidR="00F354CF" w:rsidRDefault="00F354CF">
      <w:pPr>
        <w:rPr>
          <w:rFonts w:ascii="Calibri" w:hAnsi="Calibri"/>
          <w:b/>
          <w:color w:val="000000" w:themeColor="text1"/>
          <w:sz w:val="48"/>
          <w:szCs w:val="48"/>
        </w:rPr>
      </w:pPr>
    </w:p>
    <w:p w14:paraId="5611376A" w14:textId="77777777" w:rsidR="00F354CF" w:rsidRDefault="00F354CF">
      <w:pPr>
        <w:rPr>
          <w:rFonts w:ascii="Calibri" w:hAnsi="Calibri"/>
          <w:b/>
          <w:color w:val="000000" w:themeColor="text1"/>
          <w:sz w:val="48"/>
          <w:szCs w:val="48"/>
        </w:rPr>
      </w:pPr>
    </w:p>
    <w:p w14:paraId="6D87D29E" w14:textId="62406823" w:rsidR="00F354CF" w:rsidRDefault="00D32124">
      <w:pPr>
        <w:framePr w:w="9639" w:h="7371" w:hRule="exact" w:wrap="around" w:vAnchor="page" w:hAnchor="page" w:x="1419" w:y="6408" w:anchorLock="1"/>
        <w:spacing w:line="800" w:lineRule="exact"/>
        <w:jc w:val="center"/>
        <w:rPr>
          <w:rFonts w:ascii="黑体" w:eastAsia="黑体" w:hAnsi="黑体"/>
          <w:color w:val="000000" w:themeColor="text1"/>
          <w:sz w:val="48"/>
          <w:szCs w:val="48"/>
        </w:rPr>
      </w:pPr>
      <w:bookmarkStart w:id="2" w:name="_Hlk170766473"/>
      <w:bookmarkStart w:id="3" w:name="_Hlk170766213"/>
      <w:r w:rsidRPr="00D32124">
        <w:rPr>
          <w:rFonts w:ascii="黑体" w:eastAsia="黑体" w:hAnsi="黑体" w:hint="eastAsia"/>
          <w:color w:val="000000" w:themeColor="text1"/>
          <w:sz w:val="48"/>
          <w:szCs w:val="48"/>
        </w:rPr>
        <w:t>温室气体 碳足迹量化方法与要求</w:t>
      </w:r>
    </w:p>
    <w:bookmarkEnd w:id="2"/>
    <w:p w14:paraId="0EA7F3EF" w14:textId="77777777" w:rsidR="00F354CF" w:rsidRDefault="007C5007">
      <w:pPr>
        <w:framePr w:w="9639" w:h="7371" w:hRule="exact" w:wrap="around" w:vAnchor="page" w:hAnchor="page" w:x="1419" w:y="6408" w:anchorLock="1"/>
        <w:spacing w:line="800" w:lineRule="exact"/>
        <w:jc w:val="center"/>
        <w:rPr>
          <w:rFonts w:ascii="黑体" w:eastAsia="黑体" w:hAnsi="黑体"/>
          <w:color w:val="000000" w:themeColor="text1"/>
          <w:sz w:val="52"/>
          <w:szCs w:val="52"/>
        </w:rPr>
      </w:pPr>
      <w:r>
        <w:rPr>
          <w:rFonts w:ascii="黑体" w:eastAsia="黑体" w:hAnsi="黑体" w:hint="eastAsia"/>
          <w:color w:val="000000" w:themeColor="text1"/>
          <w:sz w:val="48"/>
          <w:szCs w:val="48"/>
        </w:rPr>
        <w:t>船用</w:t>
      </w:r>
      <w:proofErr w:type="gramStart"/>
      <w:r>
        <w:rPr>
          <w:rFonts w:ascii="黑体" w:eastAsia="黑体" w:hAnsi="黑体" w:hint="eastAsia"/>
          <w:color w:val="000000" w:themeColor="text1"/>
          <w:sz w:val="48"/>
          <w:szCs w:val="48"/>
        </w:rPr>
        <w:t>锂</w:t>
      </w:r>
      <w:proofErr w:type="gramEnd"/>
      <w:r>
        <w:rPr>
          <w:rFonts w:ascii="黑体" w:eastAsia="黑体" w:hAnsi="黑体" w:hint="eastAsia"/>
          <w:color w:val="000000" w:themeColor="text1"/>
          <w:sz w:val="48"/>
          <w:szCs w:val="48"/>
        </w:rPr>
        <w:t>离子动力电池</w:t>
      </w:r>
      <w:bookmarkEnd w:id="3"/>
    </w:p>
    <w:p w14:paraId="5C45C71A" w14:textId="0113CE6F" w:rsidR="00F354CF" w:rsidRPr="00D37B9A" w:rsidRDefault="00D37B9A">
      <w:pPr>
        <w:pStyle w:val="affffc"/>
        <w:framePr w:h="7371" w:hRule="exact" w:wrap="around" w:x="1419"/>
        <w:textAlignment w:val="bottom"/>
        <w:rPr>
          <w:b/>
          <w:kern w:val="2"/>
          <w:szCs w:val="36"/>
        </w:rPr>
      </w:pPr>
      <w:r w:rsidRPr="00D37B9A">
        <w:rPr>
          <w:rFonts w:hint="eastAsia"/>
          <w:b/>
          <w:kern w:val="2"/>
          <w:szCs w:val="36"/>
        </w:rPr>
        <w:t>G</w:t>
      </w:r>
      <w:r w:rsidRPr="00D37B9A">
        <w:rPr>
          <w:b/>
          <w:kern w:val="2"/>
          <w:szCs w:val="36"/>
        </w:rPr>
        <w:t>reenhouse gas</w:t>
      </w:r>
      <w:r w:rsidRPr="00D37B9A">
        <w:rPr>
          <w:rFonts w:hint="eastAsia"/>
          <w:b/>
          <w:kern w:val="2"/>
          <w:szCs w:val="36"/>
        </w:rPr>
        <w:t>,</w:t>
      </w:r>
      <w:r w:rsidRPr="00D37B9A">
        <w:rPr>
          <w:b/>
          <w:kern w:val="2"/>
          <w:szCs w:val="36"/>
        </w:rPr>
        <w:t xml:space="preserve"> Methods and requirements for quantifying carbon footprint</w:t>
      </w:r>
    </w:p>
    <w:p w14:paraId="7BF421E2" w14:textId="77777777" w:rsidR="00F354CF" w:rsidRDefault="007C5007">
      <w:pPr>
        <w:pStyle w:val="affffc"/>
        <w:framePr w:h="7371" w:hRule="exact" w:wrap="around" w:x="1419"/>
        <w:textAlignment w:val="bottom"/>
        <w:rPr>
          <w:color w:val="000000" w:themeColor="text1"/>
        </w:rPr>
      </w:pPr>
      <w:r>
        <w:rPr>
          <w:rFonts w:hint="eastAsia"/>
          <w:b/>
          <w:color w:val="000000" w:themeColor="text1"/>
          <w:kern w:val="2"/>
          <w:szCs w:val="36"/>
        </w:rPr>
        <w:t>Marine</w:t>
      </w:r>
      <w:r>
        <w:t xml:space="preserve"> </w:t>
      </w:r>
      <w:r>
        <w:rPr>
          <w:b/>
          <w:color w:val="000000" w:themeColor="text1"/>
          <w:kern w:val="2"/>
          <w:szCs w:val="36"/>
        </w:rPr>
        <w:t>lithium-ion power batteries</w:t>
      </w:r>
    </w:p>
    <w:p w14:paraId="5FC4DB74" w14:textId="77777777" w:rsidR="00F354CF" w:rsidRDefault="00F354CF">
      <w:pPr>
        <w:framePr w:w="9639" w:h="7371" w:hRule="exact" w:wrap="around" w:vAnchor="page" w:hAnchor="page" w:x="1419" w:y="6408" w:anchorLock="1"/>
        <w:spacing w:line="760" w:lineRule="exact"/>
        <w:ind w:left="-1418"/>
        <w:rPr>
          <w:color w:val="000000" w:themeColor="text1"/>
        </w:rPr>
      </w:pPr>
    </w:p>
    <w:p w14:paraId="1E23D0D4" w14:textId="5C45874F" w:rsidR="00F354CF" w:rsidRDefault="007C5007">
      <w:pPr>
        <w:pStyle w:val="affffc"/>
        <w:framePr w:h="7371" w:hRule="exact" w:wrap="around" w:x="1419"/>
        <w:textAlignment w:val="bottom"/>
        <w:rPr>
          <w:rFonts w:ascii="宋体" w:hAnsi="宋体"/>
          <w:color w:val="000000" w:themeColor="text1"/>
          <w:sz w:val="24"/>
          <w:szCs w:val="24"/>
        </w:rPr>
      </w:pPr>
      <w:r>
        <w:rPr>
          <w:rFonts w:ascii="宋体" w:hAnsi="宋体" w:hint="eastAsia"/>
          <w:color w:val="000000" w:themeColor="text1"/>
          <w:sz w:val="24"/>
          <w:szCs w:val="24"/>
        </w:rPr>
        <w:t>（</w:t>
      </w:r>
      <w:r w:rsidR="00165902">
        <w:rPr>
          <w:rFonts w:ascii="宋体" w:hAnsi="宋体" w:hint="eastAsia"/>
          <w:color w:val="000000" w:themeColor="text1"/>
          <w:sz w:val="24"/>
          <w:szCs w:val="24"/>
        </w:rPr>
        <w:t>征求意见稿</w:t>
      </w:r>
      <w:r>
        <w:rPr>
          <w:rFonts w:ascii="宋体" w:hAnsi="宋体" w:hint="eastAsia"/>
          <w:color w:val="000000" w:themeColor="text1"/>
          <w:sz w:val="24"/>
          <w:szCs w:val="24"/>
        </w:rPr>
        <w:t>）</w:t>
      </w:r>
    </w:p>
    <w:p w14:paraId="5F0F06C4" w14:textId="1DF14981" w:rsidR="00F354CF" w:rsidRDefault="00AD78B1">
      <w:pPr>
        <w:pStyle w:val="affffc"/>
        <w:framePr w:h="7371" w:hRule="exact" w:wrap="around" w:x="1419"/>
        <w:spacing w:before="180" w:line="240" w:lineRule="atLeast"/>
        <w:textAlignment w:val="bottom"/>
        <w:rPr>
          <w:color w:val="000000" w:themeColor="text1"/>
          <w:sz w:val="21"/>
        </w:rPr>
      </w:pPr>
      <w:r>
        <w:rPr>
          <w:rFonts w:hint="eastAsia"/>
          <w:color w:val="000000" w:themeColor="text1"/>
          <w:sz w:val="21"/>
        </w:rPr>
        <w:t>2024-0</w:t>
      </w:r>
      <w:r w:rsidR="00165902">
        <w:rPr>
          <w:rFonts w:hint="eastAsia"/>
          <w:color w:val="000000" w:themeColor="text1"/>
          <w:sz w:val="21"/>
        </w:rPr>
        <w:t>9</w:t>
      </w:r>
      <w:r>
        <w:rPr>
          <w:rFonts w:hint="eastAsia"/>
          <w:color w:val="000000" w:themeColor="text1"/>
          <w:sz w:val="21"/>
        </w:rPr>
        <w:t>-20</w:t>
      </w:r>
    </w:p>
    <w:p w14:paraId="5E837E6B" w14:textId="3F056DF8" w:rsidR="00F354CF" w:rsidRDefault="009034BB">
      <w:pPr>
        <w:spacing w:line="600" w:lineRule="auto"/>
        <w:rPr>
          <w:rFonts w:ascii="黑体" w:eastAsia="黑体" w:hAnsi="黑体"/>
          <w:color w:val="000000" w:themeColor="text1"/>
          <w:sz w:val="30"/>
          <w:szCs w:val="30"/>
        </w:rPr>
      </w:pPr>
      <w:r>
        <w:pict w14:anchorId="62975DE2">
          <v:shape id="自选图形 45" o:spid="_x0000_s1026" type="#_x0000_t32" style="position:absolute;left:0;text-align:left;margin-left:3.1pt;margin-top:410.55pt;width:462.7pt;height:0;z-index:251661312;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dzCrAEAAD8DAAAOAAAAZHJzL2Uyb0RvYy54bWysUsFu2zAMvQ/YPwi6L3ICrO2MOD2k6C7d&#10;FqDtBzCybAuTRYFUYufvJ6lJVmy3YT4Ipig+vvfI9f08OnE0xBZ9I5eLSgrjNbbW9418fXn8dCcF&#10;R/AtOPSmkSfD8n7z8cN6CrVZ4YCuNSQSiOd6Co0cYgy1UqwHMwIvMBifkh3SCDGF1KuWYEroo1Or&#10;qrpRE1IbCLVhTrcPb0m5KfhdZ3T80XVsonCNTNxiOamc+3yqzRrqniAMVp9pwD+wGMH61PQK9QAR&#10;xIHsX1Cj1YSMXVxoHBV2ndWmaEhqltUfap4HCKZoSeZwuNrE/w9Wfz9u/Y4ydT375/CE+icLj9sB&#10;fG8KgZdTSINbZqvUFLi+luSAw47EfvqGbXoDh4jFhbmjMUMmfWIuZp+uZps5Cp0uP9/d3qy+pJno&#10;S05BfSkMxPGrwVHkn0ZyJLD9ELfofRop0rK0geMTx0wL6ktB7urx0TpXJuu8mBL31W1VlQpGZ9uc&#10;ze+Y+v3WkThCXo7yFZEp8/4Z4cG3b12cP3uQZecd43qP7WlHF2/SlAqd80blNXgfl+rfe7/5BQAA&#10;//8DAFBLAwQUAAYACAAAACEAZmXY0doAAAAJAQAADwAAAGRycy9kb3ducmV2LnhtbEyPQU+EMBCF&#10;7yb+h2ZMvLkFdBGRslETzxtZL94GOkuJdEpod8F/b01M9Pjmvbz3TbVb7SjONPvBsYJ0k4Ag7pwe&#10;uFfwfni9KUD4gKxxdEwKvsjDrr68qLDUbuE3OjehF7GEfYkKTAhTKaXvDFn0GzcRR+/oZoshyrmX&#10;esYllttRZkmSS4sDxwWDE70Y6j6bk1Vwf6c/HObP23a77A+BjqYp9qtS11fr0yOIQGv4C8MPfkSH&#10;OjK17sTai1FBnsWggiJLUxDRf7hNcxDt70XWlfz/Qf0NAAD//wMAUEsBAi0AFAAGAAgAAAAhALaD&#10;OJL+AAAA4QEAABMAAAAAAAAAAAAAAAAAAAAAAFtDb250ZW50X1R5cGVzXS54bWxQSwECLQAUAAYA&#10;CAAAACEAOP0h/9YAAACUAQAACwAAAAAAAAAAAAAAAAAvAQAAX3JlbHMvLnJlbHNQSwECLQAUAAYA&#10;CAAAACEAra3cwqwBAAA/AwAADgAAAAAAAAAAAAAAAAAuAgAAZHJzL2Uyb0RvYy54bWxQSwECLQAU&#10;AAYACAAAACEAZmXY0doAAAAJAQAADwAAAAAAAAAAAAAAAAAGBAAAZHJzL2Rvd25yZXYueG1sUEsF&#10;BgAAAAAEAAQA8wAAAA0FAAAAAA==&#10;" strokeweight="1pt"/>
        </w:pict>
      </w:r>
      <w:r w:rsidR="007C5007">
        <w:rPr>
          <w:rFonts w:ascii="黑体" w:eastAsia="黑体" w:hAnsi="黑体"/>
          <w:color w:val="000000" w:themeColor="text1"/>
          <w:sz w:val="28"/>
          <w:szCs w:val="28"/>
        </w:rPr>
        <w:t>20</w:t>
      </w:r>
      <w:r w:rsidR="00D37B9A">
        <w:rPr>
          <w:rFonts w:ascii="黑体" w:eastAsia="黑体" w:hAnsi="黑体" w:hint="eastAsia"/>
          <w:color w:val="000000" w:themeColor="text1"/>
          <w:sz w:val="28"/>
          <w:szCs w:val="28"/>
        </w:rPr>
        <w:t>24</w:t>
      </w:r>
      <w:r w:rsidR="007C5007">
        <w:rPr>
          <w:rFonts w:ascii="黑体" w:eastAsia="黑体" w:hAnsi="黑体"/>
          <w:color w:val="000000" w:themeColor="text1"/>
          <w:sz w:val="28"/>
          <w:szCs w:val="28"/>
        </w:rPr>
        <w:t>-</w:t>
      </w:r>
      <w:r w:rsidR="007C5007">
        <w:rPr>
          <w:rFonts w:ascii="黑体" w:eastAsia="黑体" w:hAnsi="黑体" w:hint="eastAsia"/>
          <w:color w:val="000000" w:themeColor="text1"/>
          <w:sz w:val="28"/>
          <w:szCs w:val="28"/>
        </w:rPr>
        <w:t>XX</w:t>
      </w:r>
      <w:r w:rsidR="007C5007">
        <w:rPr>
          <w:rFonts w:ascii="黑体" w:eastAsia="黑体" w:hAnsi="黑体"/>
          <w:color w:val="000000" w:themeColor="text1"/>
          <w:sz w:val="28"/>
          <w:szCs w:val="28"/>
        </w:rPr>
        <w:t>-</w:t>
      </w:r>
      <w:r w:rsidR="007C5007">
        <w:rPr>
          <w:rFonts w:ascii="黑体" w:eastAsia="黑体" w:hAnsi="黑体" w:hint="eastAsia"/>
          <w:color w:val="000000" w:themeColor="text1"/>
          <w:sz w:val="28"/>
          <w:szCs w:val="28"/>
        </w:rPr>
        <w:t>XX发布</w:t>
      </w:r>
      <w:r w:rsidR="007C5007">
        <w:rPr>
          <w:rFonts w:ascii="黑体" w:eastAsia="黑体" w:hAnsi="黑体"/>
          <w:color w:val="000000" w:themeColor="text1"/>
          <w:sz w:val="28"/>
          <w:szCs w:val="28"/>
        </w:rPr>
        <w:t xml:space="preserve">                             </w:t>
      </w:r>
      <w:r w:rsidR="007C5007">
        <w:rPr>
          <w:rFonts w:ascii="黑体" w:eastAsia="黑体" w:hAnsi="黑体" w:hint="eastAsia"/>
          <w:color w:val="000000" w:themeColor="text1"/>
          <w:sz w:val="28"/>
          <w:szCs w:val="28"/>
        </w:rPr>
        <w:t xml:space="preserve">        </w:t>
      </w:r>
      <w:r w:rsidR="007C5007">
        <w:rPr>
          <w:rFonts w:ascii="黑体" w:eastAsia="黑体" w:hAnsi="黑体"/>
          <w:color w:val="000000" w:themeColor="text1"/>
          <w:sz w:val="28"/>
          <w:szCs w:val="28"/>
        </w:rPr>
        <w:t>20</w:t>
      </w:r>
      <w:r w:rsidR="00D37B9A">
        <w:rPr>
          <w:rFonts w:ascii="黑体" w:eastAsia="黑体" w:hAnsi="黑体" w:hint="eastAsia"/>
          <w:color w:val="000000" w:themeColor="text1"/>
          <w:sz w:val="28"/>
          <w:szCs w:val="28"/>
        </w:rPr>
        <w:t>24</w:t>
      </w:r>
      <w:r w:rsidR="007C5007">
        <w:rPr>
          <w:rFonts w:ascii="黑体" w:eastAsia="黑体" w:hAnsi="黑体"/>
          <w:color w:val="000000" w:themeColor="text1"/>
          <w:sz w:val="28"/>
          <w:szCs w:val="28"/>
        </w:rPr>
        <w:t>-</w:t>
      </w:r>
      <w:r w:rsidR="007C5007">
        <w:rPr>
          <w:rFonts w:ascii="黑体" w:eastAsia="黑体" w:hAnsi="黑体" w:hint="eastAsia"/>
          <w:color w:val="000000" w:themeColor="text1"/>
          <w:sz w:val="28"/>
          <w:szCs w:val="28"/>
        </w:rPr>
        <w:t>XX</w:t>
      </w:r>
      <w:r w:rsidR="007C5007">
        <w:rPr>
          <w:rFonts w:ascii="黑体" w:eastAsia="黑体" w:hAnsi="黑体"/>
          <w:color w:val="000000" w:themeColor="text1"/>
          <w:sz w:val="28"/>
          <w:szCs w:val="28"/>
        </w:rPr>
        <w:t>-</w:t>
      </w:r>
      <w:r w:rsidR="007C5007">
        <w:rPr>
          <w:rFonts w:ascii="黑体" w:eastAsia="黑体" w:hAnsi="黑体" w:hint="eastAsia"/>
          <w:color w:val="000000" w:themeColor="text1"/>
          <w:sz w:val="28"/>
          <w:szCs w:val="28"/>
        </w:rPr>
        <w:t>XX实施</w:t>
      </w:r>
    </w:p>
    <w:p w14:paraId="7595BA51" w14:textId="77777777" w:rsidR="00F354CF" w:rsidRDefault="007C5007">
      <w:pPr>
        <w:spacing w:beforeLines="100" w:before="312"/>
        <w:jc w:val="center"/>
        <w:rPr>
          <w:color w:val="000000" w:themeColor="text1"/>
          <w:sz w:val="28"/>
          <w:szCs w:val="28"/>
        </w:rPr>
      </w:pPr>
      <w:r>
        <w:rPr>
          <w:rFonts w:ascii="方正小标宋_GBK" w:eastAsia="方正小标宋_GBK" w:hAnsi="方正小标宋_GBK" w:cs="方正小标宋_GBK" w:hint="eastAsia"/>
          <w:b/>
          <w:color w:val="000000" w:themeColor="text1"/>
          <w:spacing w:val="38"/>
          <w:w w:val="80"/>
          <w:sz w:val="36"/>
          <w:szCs w:val="36"/>
        </w:rPr>
        <w:t>中国船舶工业行业协会</w:t>
      </w:r>
      <w:r>
        <w:rPr>
          <w:rFonts w:ascii="宋体" w:hAnsi="宋体" w:hint="eastAsia"/>
          <w:color w:val="000000" w:themeColor="text1"/>
          <w:sz w:val="30"/>
          <w:szCs w:val="30"/>
        </w:rPr>
        <w:t xml:space="preserve"> </w:t>
      </w:r>
      <w:r>
        <w:rPr>
          <w:rFonts w:ascii="黑体" w:eastAsia="黑体" w:hAnsi="黑体" w:hint="eastAsia"/>
          <w:color w:val="000000" w:themeColor="text1"/>
          <w:sz w:val="28"/>
          <w:szCs w:val="28"/>
        </w:rPr>
        <w:t>发 布</w:t>
      </w:r>
    </w:p>
    <w:p w14:paraId="0C19A167" w14:textId="77777777" w:rsidR="00F354CF" w:rsidRDefault="00F354CF">
      <w:pPr>
        <w:pStyle w:val="affffff"/>
        <w:rPr>
          <w:color w:val="000000" w:themeColor="text1"/>
        </w:rPr>
        <w:sectPr w:rsidR="00F354CF">
          <w:headerReference w:type="even" r:id="rId12"/>
          <w:footerReference w:type="even" r:id="rId13"/>
          <w:pgSz w:w="11906" w:h="16838"/>
          <w:pgMar w:top="567" w:right="1134" w:bottom="1134" w:left="1418" w:header="1418" w:footer="1134" w:gutter="0"/>
          <w:pgNumType w:fmt="upperRoman" w:start="1"/>
          <w:cols w:space="720"/>
          <w:formProt w:val="0"/>
          <w:docGrid w:type="lines" w:linePitch="312"/>
        </w:sectPr>
      </w:pPr>
    </w:p>
    <w:p w14:paraId="4E519627" w14:textId="77777777" w:rsidR="00F354CF" w:rsidRDefault="007C5007">
      <w:pPr>
        <w:pStyle w:val="affffff"/>
        <w:spacing w:before="360"/>
        <w:outlineLvl w:val="9"/>
        <w:rPr>
          <w:color w:val="000000" w:themeColor="text1"/>
        </w:rPr>
      </w:pPr>
      <w:bookmarkStart w:id="4" w:name="_Toc518371852"/>
      <w:bookmarkStart w:id="5" w:name="_Toc5099"/>
      <w:r>
        <w:rPr>
          <w:rFonts w:hint="eastAsia"/>
          <w:color w:val="000000" w:themeColor="text1"/>
        </w:rPr>
        <w:lastRenderedPageBreak/>
        <w:t>目  次</w:t>
      </w:r>
      <w:bookmarkEnd w:id="4"/>
      <w:bookmarkEnd w:id="5"/>
    </w:p>
    <w:sdt>
      <w:sdtPr>
        <w:rPr>
          <w:rFonts w:ascii="Times New Roman"/>
          <w:sz w:val="24"/>
          <w:szCs w:val="24"/>
          <w:lang w:val="zh-CN"/>
        </w:rPr>
        <w:id w:val="1797332664"/>
        <w:docPartObj>
          <w:docPartGallery w:val="Table of Contents"/>
          <w:docPartUnique/>
        </w:docPartObj>
      </w:sdtPr>
      <w:sdtEndPr>
        <w:rPr>
          <w:rFonts w:ascii="宋体" w:eastAsiaTheme="minorEastAsia"/>
          <w:sz w:val="28"/>
          <w:szCs w:val="28"/>
        </w:rPr>
      </w:sdtEndPr>
      <w:sdtContent>
        <w:p w14:paraId="0BD3F75E" w14:textId="745FDCD0" w:rsidR="00B54F61" w:rsidRPr="00165902" w:rsidRDefault="007C5007">
          <w:pPr>
            <w:pStyle w:val="10"/>
            <w:spacing w:before="78" w:after="78"/>
            <w:rPr>
              <w:rFonts w:asciiTheme="minorHAnsi" w:eastAsiaTheme="minorEastAsia" w:hAnsiTheme="minorHAnsi" w:cstheme="minorBidi"/>
              <w:noProof/>
              <w:szCs w:val="22"/>
              <w14:ligatures w14:val="standardContextual"/>
            </w:rPr>
          </w:pPr>
          <w:r w:rsidRPr="00165902">
            <w:rPr>
              <w:rFonts w:ascii="Times New Roman"/>
            </w:rPr>
            <w:fldChar w:fldCharType="begin"/>
          </w:r>
          <w:r w:rsidRPr="00165902">
            <w:rPr>
              <w:rFonts w:ascii="Times New Roman"/>
            </w:rPr>
            <w:instrText xml:space="preserve"> TOC \o "1-3" \h \z \u </w:instrText>
          </w:r>
          <w:r w:rsidRPr="00165902">
            <w:rPr>
              <w:rFonts w:ascii="Times New Roman"/>
            </w:rPr>
            <w:fldChar w:fldCharType="separate"/>
          </w:r>
          <w:hyperlink w:anchor="_Toc170828412" w:history="1">
            <w:r w:rsidR="00B54F61" w:rsidRPr="00165902">
              <w:rPr>
                <w:rStyle w:val="afff7"/>
                <w:noProof/>
              </w:rPr>
              <w:t>前</w:t>
            </w:r>
            <w:r w:rsidR="00B54F61" w:rsidRPr="00165902">
              <w:rPr>
                <w:rStyle w:val="afff7"/>
                <w:noProof/>
              </w:rPr>
              <w:t>  </w:t>
            </w:r>
            <w:r w:rsidR="00B54F61" w:rsidRPr="00165902">
              <w:rPr>
                <w:rStyle w:val="afff7"/>
                <w:noProof/>
              </w:rPr>
              <w:t>言</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_Toc170828412 \h </w:instrText>
            </w:r>
            <w:r w:rsidR="00B54F61" w:rsidRPr="00165902">
              <w:rPr>
                <w:noProof/>
                <w:webHidden/>
              </w:rPr>
            </w:r>
            <w:r w:rsidR="00B54F61" w:rsidRPr="00165902">
              <w:rPr>
                <w:noProof/>
                <w:webHidden/>
              </w:rPr>
              <w:fldChar w:fldCharType="separate"/>
            </w:r>
            <w:r w:rsidR="00B54F61" w:rsidRPr="00165902">
              <w:rPr>
                <w:noProof/>
                <w:webHidden/>
              </w:rPr>
              <w:t>III</w:t>
            </w:r>
            <w:r w:rsidR="00B54F61" w:rsidRPr="00165902">
              <w:rPr>
                <w:noProof/>
                <w:webHidden/>
              </w:rPr>
              <w:fldChar w:fldCharType="end"/>
            </w:r>
          </w:hyperlink>
        </w:p>
        <w:p w14:paraId="5DC57DF4" w14:textId="2B688882"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13" w:history="1">
            <w:r w:rsidR="00B54F61" w:rsidRPr="00165902">
              <w:rPr>
                <w:rStyle w:val="afff7"/>
                <w:noProof/>
              </w:rPr>
              <w:t>1 范围</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_Toc170828413 \h </w:instrText>
            </w:r>
            <w:r w:rsidR="00B54F61" w:rsidRPr="00165902">
              <w:rPr>
                <w:noProof/>
                <w:webHidden/>
              </w:rPr>
            </w:r>
            <w:r w:rsidR="00B54F61" w:rsidRPr="00165902">
              <w:rPr>
                <w:noProof/>
                <w:webHidden/>
              </w:rPr>
              <w:fldChar w:fldCharType="separate"/>
            </w:r>
            <w:r w:rsidR="00B54F61" w:rsidRPr="00165902">
              <w:rPr>
                <w:noProof/>
                <w:webHidden/>
              </w:rPr>
              <w:t>1</w:t>
            </w:r>
            <w:r w:rsidR="00B54F61" w:rsidRPr="00165902">
              <w:rPr>
                <w:noProof/>
                <w:webHidden/>
              </w:rPr>
              <w:fldChar w:fldCharType="end"/>
            </w:r>
          </w:hyperlink>
        </w:p>
        <w:p w14:paraId="7C7DEB4E" w14:textId="1506318E"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14" w:history="1">
            <w:r w:rsidR="00B54F61" w:rsidRPr="00165902">
              <w:rPr>
                <w:rStyle w:val="afff7"/>
                <w:noProof/>
              </w:rPr>
              <w:t>2 规范性引用文件</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_Toc170828414 \h </w:instrText>
            </w:r>
            <w:r w:rsidR="00B54F61" w:rsidRPr="00165902">
              <w:rPr>
                <w:noProof/>
                <w:webHidden/>
              </w:rPr>
            </w:r>
            <w:r w:rsidR="00B54F61" w:rsidRPr="00165902">
              <w:rPr>
                <w:noProof/>
                <w:webHidden/>
              </w:rPr>
              <w:fldChar w:fldCharType="separate"/>
            </w:r>
            <w:r w:rsidR="00B54F61" w:rsidRPr="00165902">
              <w:rPr>
                <w:noProof/>
                <w:webHidden/>
              </w:rPr>
              <w:t>1</w:t>
            </w:r>
            <w:r w:rsidR="00B54F61" w:rsidRPr="00165902">
              <w:rPr>
                <w:noProof/>
                <w:webHidden/>
              </w:rPr>
              <w:fldChar w:fldCharType="end"/>
            </w:r>
          </w:hyperlink>
        </w:p>
        <w:p w14:paraId="05B8FE3C" w14:textId="364E1900"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15" w:history="1">
            <w:r w:rsidR="00B54F61" w:rsidRPr="00165902">
              <w:rPr>
                <w:rStyle w:val="afff7"/>
                <w:noProof/>
              </w:rPr>
              <w:t>3 术语和定义</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_Toc170828415 \h </w:instrText>
            </w:r>
            <w:r w:rsidR="00B54F61" w:rsidRPr="00165902">
              <w:rPr>
                <w:noProof/>
                <w:webHidden/>
              </w:rPr>
            </w:r>
            <w:r w:rsidR="00B54F61" w:rsidRPr="00165902">
              <w:rPr>
                <w:noProof/>
                <w:webHidden/>
              </w:rPr>
              <w:fldChar w:fldCharType="separate"/>
            </w:r>
            <w:r w:rsidR="00B54F61" w:rsidRPr="00165902">
              <w:rPr>
                <w:noProof/>
                <w:webHidden/>
              </w:rPr>
              <w:t>1</w:t>
            </w:r>
            <w:r w:rsidR="00B54F61" w:rsidRPr="00165902">
              <w:rPr>
                <w:noProof/>
                <w:webHidden/>
              </w:rPr>
              <w:fldChar w:fldCharType="end"/>
            </w:r>
          </w:hyperlink>
        </w:p>
        <w:p w14:paraId="24FDF0AE" w14:textId="5114F784"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16" w:history="1">
            <w:r w:rsidR="00B54F61" w:rsidRPr="00165902">
              <w:rPr>
                <w:rStyle w:val="afff7"/>
                <w:noProof/>
              </w:rPr>
              <w:t>4 量化目的</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_Toc170828416 \h </w:instrText>
            </w:r>
            <w:r w:rsidR="00B54F61" w:rsidRPr="00165902">
              <w:rPr>
                <w:noProof/>
                <w:webHidden/>
              </w:rPr>
            </w:r>
            <w:r w:rsidR="00B54F61" w:rsidRPr="00165902">
              <w:rPr>
                <w:noProof/>
                <w:webHidden/>
              </w:rPr>
              <w:fldChar w:fldCharType="separate"/>
            </w:r>
            <w:r w:rsidR="00B54F61" w:rsidRPr="00165902">
              <w:rPr>
                <w:noProof/>
                <w:webHidden/>
              </w:rPr>
              <w:t>3</w:t>
            </w:r>
            <w:r w:rsidR="00B54F61" w:rsidRPr="00165902">
              <w:rPr>
                <w:noProof/>
                <w:webHidden/>
              </w:rPr>
              <w:fldChar w:fldCharType="end"/>
            </w:r>
          </w:hyperlink>
        </w:p>
        <w:p w14:paraId="3D07157C" w14:textId="13ACFDE2"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17" w:history="1">
            <w:r w:rsidR="00B54F61" w:rsidRPr="00165902">
              <w:rPr>
                <w:rStyle w:val="afff7"/>
                <w:noProof/>
              </w:rPr>
              <w:t>5 量化范围</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_Toc170828417 \h </w:instrText>
            </w:r>
            <w:r w:rsidR="00B54F61" w:rsidRPr="00165902">
              <w:rPr>
                <w:noProof/>
                <w:webHidden/>
              </w:rPr>
            </w:r>
            <w:r w:rsidR="00B54F61" w:rsidRPr="00165902">
              <w:rPr>
                <w:noProof/>
                <w:webHidden/>
              </w:rPr>
              <w:fldChar w:fldCharType="separate"/>
            </w:r>
            <w:r w:rsidR="00B54F61" w:rsidRPr="00165902">
              <w:rPr>
                <w:noProof/>
                <w:webHidden/>
              </w:rPr>
              <w:t>3</w:t>
            </w:r>
            <w:r w:rsidR="00B54F61" w:rsidRPr="00165902">
              <w:rPr>
                <w:noProof/>
                <w:webHidden/>
              </w:rPr>
              <w:fldChar w:fldCharType="end"/>
            </w:r>
          </w:hyperlink>
        </w:p>
        <w:p w14:paraId="53CFFA75" w14:textId="65BDF33C" w:rsidR="00B54F61" w:rsidRPr="00165902" w:rsidRDefault="009034BB">
          <w:pPr>
            <w:pStyle w:val="2"/>
            <w:rPr>
              <w:rFonts w:asciiTheme="minorHAnsi" w:eastAsiaTheme="minorEastAsia" w:hAnsiTheme="minorHAnsi" w:cstheme="minorBidi"/>
              <w:noProof/>
              <w:szCs w:val="22"/>
              <w14:ligatures w14:val="standardContextual"/>
            </w:rPr>
          </w:pPr>
          <w:hyperlink w:anchor="_Toc170828418" w:history="1">
            <w:r w:rsidR="00B54F61" w:rsidRPr="00165902">
              <w:rPr>
                <w:rStyle w:val="afff7"/>
                <w:noProof/>
              </w:rPr>
              <w:t>5.1 功能单位或声明单位</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_Toc170828418 \h </w:instrText>
            </w:r>
            <w:r w:rsidR="00B54F61" w:rsidRPr="00165902">
              <w:rPr>
                <w:noProof/>
                <w:webHidden/>
              </w:rPr>
            </w:r>
            <w:r w:rsidR="00B54F61" w:rsidRPr="00165902">
              <w:rPr>
                <w:noProof/>
                <w:webHidden/>
              </w:rPr>
              <w:fldChar w:fldCharType="separate"/>
            </w:r>
            <w:r w:rsidR="00B54F61" w:rsidRPr="00165902">
              <w:rPr>
                <w:noProof/>
                <w:webHidden/>
              </w:rPr>
              <w:t>3</w:t>
            </w:r>
            <w:r w:rsidR="00B54F61" w:rsidRPr="00165902">
              <w:rPr>
                <w:noProof/>
                <w:webHidden/>
              </w:rPr>
              <w:fldChar w:fldCharType="end"/>
            </w:r>
          </w:hyperlink>
        </w:p>
        <w:p w14:paraId="6CC82E1F" w14:textId="1849A87A" w:rsidR="00B54F61" w:rsidRPr="00165902" w:rsidRDefault="009034BB">
          <w:pPr>
            <w:pStyle w:val="2"/>
            <w:rPr>
              <w:rFonts w:asciiTheme="minorHAnsi" w:eastAsiaTheme="minorEastAsia" w:hAnsiTheme="minorHAnsi" w:cstheme="minorBidi"/>
              <w:noProof/>
              <w:szCs w:val="22"/>
              <w14:ligatures w14:val="standardContextual"/>
            </w:rPr>
          </w:pPr>
          <w:hyperlink w:anchor="_Toc170828419" w:history="1">
            <w:r w:rsidR="00B54F61" w:rsidRPr="00165902">
              <w:rPr>
                <w:rStyle w:val="afff7"/>
                <w:noProof/>
              </w:rPr>
              <w:t>5.2 系统边界</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_Toc170828419 \h </w:instrText>
            </w:r>
            <w:r w:rsidR="00B54F61" w:rsidRPr="00165902">
              <w:rPr>
                <w:noProof/>
                <w:webHidden/>
              </w:rPr>
            </w:r>
            <w:r w:rsidR="00B54F61" w:rsidRPr="00165902">
              <w:rPr>
                <w:noProof/>
                <w:webHidden/>
              </w:rPr>
              <w:fldChar w:fldCharType="separate"/>
            </w:r>
            <w:r w:rsidR="00B54F61" w:rsidRPr="00165902">
              <w:rPr>
                <w:noProof/>
                <w:webHidden/>
              </w:rPr>
              <w:t>4</w:t>
            </w:r>
            <w:r w:rsidR="00B54F61" w:rsidRPr="00165902">
              <w:rPr>
                <w:noProof/>
                <w:webHidden/>
              </w:rPr>
              <w:fldChar w:fldCharType="end"/>
            </w:r>
          </w:hyperlink>
        </w:p>
        <w:p w14:paraId="569E5060" w14:textId="1D5C080F" w:rsidR="00B54F61" w:rsidRPr="00165902" w:rsidRDefault="009034BB">
          <w:pPr>
            <w:pStyle w:val="2"/>
            <w:rPr>
              <w:rFonts w:asciiTheme="minorHAnsi" w:eastAsiaTheme="minorEastAsia" w:hAnsiTheme="minorHAnsi" w:cstheme="minorBidi"/>
              <w:noProof/>
              <w:szCs w:val="22"/>
              <w14:ligatures w14:val="standardContextual"/>
            </w:rPr>
          </w:pPr>
          <w:hyperlink w:anchor="_Toc170828420" w:history="1">
            <w:r w:rsidR="00B54F61" w:rsidRPr="00165902">
              <w:rPr>
                <w:rStyle w:val="afff7"/>
                <w:noProof/>
              </w:rPr>
              <w:t>5.3 产品阶段范围</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_Toc170828420 \h </w:instrText>
            </w:r>
            <w:r w:rsidR="00B54F61" w:rsidRPr="00165902">
              <w:rPr>
                <w:noProof/>
                <w:webHidden/>
              </w:rPr>
            </w:r>
            <w:r w:rsidR="00B54F61" w:rsidRPr="00165902">
              <w:rPr>
                <w:noProof/>
                <w:webHidden/>
              </w:rPr>
              <w:fldChar w:fldCharType="separate"/>
            </w:r>
            <w:r w:rsidR="00B54F61" w:rsidRPr="00165902">
              <w:rPr>
                <w:noProof/>
                <w:webHidden/>
              </w:rPr>
              <w:t>4</w:t>
            </w:r>
            <w:r w:rsidR="00B54F61" w:rsidRPr="00165902">
              <w:rPr>
                <w:noProof/>
                <w:webHidden/>
              </w:rPr>
              <w:fldChar w:fldCharType="end"/>
            </w:r>
          </w:hyperlink>
        </w:p>
        <w:p w14:paraId="127E491F" w14:textId="109130FE"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21" w:history="1">
            <w:r w:rsidR="00B54F61" w:rsidRPr="00165902">
              <w:rPr>
                <w:rStyle w:val="afff7"/>
                <w:noProof/>
              </w:rPr>
              <w:t>5.3.1 原材料获取阶段</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_Toc170828421 \h </w:instrText>
            </w:r>
            <w:r w:rsidR="00B54F61" w:rsidRPr="00165902">
              <w:rPr>
                <w:noProof/>
                <w:webHidden/>
              </w:rPr>
            </w:r>
            <w:r w:rsidR="00B54F61" w:rsidRPr="00165902">
              <w:rPr>
                <w:noProof/>
                <w:webHidden/>
              </w:rPr>
              <w:fldChar w:fldCharType="separate"/>
            </w:r>
            <w:r w:rsidR="00B54F61" w:rsidRPr="00165902">
              <w:rPr>
                <w:noProof/>
                <w:webHidden/>
              </w:rPr>
              <w:t>5</w:t>
            </w:r>
            <w:r w:rsidR="00B54F61" w:rsidRPr="00165902">
              <w:rPr>
                <w:noProof/>
                <w:webHidden/>
              </w:rPr>
              <w:fldChar w:fldCharType="end"/>
            </w:r>
          </w:hyperlink>
        </w:p>
        <w:p w14:paraId="11C7E05D" w14:textId="0ED0642C"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22" w:history="1">
            <w:r w:rsidR="00B54F61" w:rsidRPr="00165902">
              <w:rPr>
                <w:rStyle w:val="afff7"/>
                <w:noProof/>
              </w:rPr>
              <w:t>5.3.2 电池制造阶段</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_Toc170828422 \h </w:instrText>
            </w:r>
            <w:r w:rsidR="00B54F61" w:rsidRPr="00165902">
              <w:rPr>
                <w:noProof/>
                <w:webHidden/>
              </w:rPr>
            </w:r>
            <w:r w:rsidR="00B54F61" w:rsidRPr="00165902">
              <w:rPr>
                <w:noProof/>
                <w:webHidden/>
              </w:rPr>
              <w:fldChar w:fldCharType="separate"/>
            </w:r>
            <w:r w:rsidR="00B54F61" w:rsidRPr="00165902">
              <w:rPr>
                <w:noProof/>
                <w:webHidden/>
              </w:rPr>
              <w:t>5</w:t>
            </w:r>
            <w:r w:rsidR="00B54F61" w:rsidRPr="00165902">
              <w:rPr>
                <w:noProof/>
                <w:webHidden/>
              </w:rPr>
              <w:fldChar w:fldCharType="end"/>
            </w:r>
          </w:hyperlink>
        </w:p>
        <w:p w14:paraId="3BF708CE" w14:textId="2139D55D"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23" w:history="1">
            <w:r w:rsidR="00B54F61" w:rsidRPr="00165902">
              <w:rPr>
                <w:rStyle w:val="afff7"/>
                <w:noProof/>
              </w:rPr>
              <w:t>5.3.3 销售阶段</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_Toc170828423 \h </w:instrText>
            </w:r>
            <w:r w:rsidR="00B54F61" w:rsidRPr="00165902">
              <w:rPr>
                <w:noProof/>
                <w:webHidden/>
              </w:rPr>
            </w:r>
            <w:r w:rsidR="00B54F61" w:rsidRPr="00165902">
              <w:rPr>
                <w:noProof/>
                <w:webHidden/>
              </w:rPr>
              <w:fldChar w:fldCharType="separate"/>
            </w:r>
            <w:r w:rsidR="00B54F61" w:rsidRPr="00165902">
              <w:rPr>
                <w:noProof/>
                <w:webHidden/>
              </w:rPr>
              <w:t>6</w:t>
            </w:r>
            <w:r w:rsidR="00B54F61" w:rsidRPr="00165902">
              <w:rPr>
                <w:noProof/>
                <w:webHidden/>
              </w:rPr>
              <w:fldChar w:fldCharType="end"/>
            </w:r>
          </w:hyperlink>
        </w:p>
        <w:p w14:paraId="0F19A972" w14:textId="7CD50087"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24" w:history="1">
            <w:r w:rsidR="00B54F61" w:rsidRPr="00165902">
              <w:rPr>
                <w:rStyle w:val="afff7"/>
                <w:noProof/>
              </w:rPr>
              <w:t>5.3.4 使用阶段</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_Toc170828424 \h </w:instrText>
            </w:r>
            <w:r w:rsidR="00B54F61" w:rsidRPr="00165902">
              <w:rPr>
                <w:noProof/>
                <w:webHidden/>
              </w:rPr>
            </w:r>
            <w:r w:rsidR="00B54F61" w:rsidRPr="00165902">
              <w:rPr>
                <w:noProof/>
                <w:webHidden/>
              </w:rPr>
              <w:fldChar w:fldCharType="separate"/>
            </w:r>
            <w:r w:rsidR="00B54F61" w:rsidRPr="00165902">
              <w:rPr>
                <w:noProof/>
                <w:webHidden/>
              </w:rPr>
              <w:t>6</w:t>
            </w:r>
            <w:r w:rsidR="00B54F61" w:rsidRPr="00165902">
              <w:rPr>
                <w:noProof/>
                <w:webHidden/>
              </w:rPr>
              <w:fldChar w:fldCharType="end"/>
            </w:r>
          </w:hyperlink>
        </w:p>
        <w:p w14:paraId="66862F63" w14:textId="2086C364"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25" w:history="1">
            <w:r w:rsidR="00B54F61" w:rsidRPr="00165902">
              <w:rPr>
                <w:rStyle w:val="afff7"/>
                <w:noProof/>
              </w:rPr>
              <w:t>5.3.5 报废及回收阶段</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_Toc170828425 \h </w:instrText>
            </w:r>
            <w:r w:rsidR="00B54F61" w:rsidRPr="00165902">
              <w:rPr>
                <w:noProof/>
                <w:webHidden/>
              </w:rPr>
            </w:r>
            <w:r w:rsidR="00B54F61" w:rsidRPr="00165902">
              <w:rPr>
                <w:noProof/>
                <w:webHidden/>
              </w:rPr>
              <w:fldChar w:fldCharType="separate"/>
            </w:r>
            <w:r w:rsidR="00B54F61" w:rsidRPr="00165902">
              <w:rPr>
                <w:noProof/>
                <w:webHidden/>
              </w:rPr>
              <w:t>6</w:t>
            </w:r>
            <w:r w:rsidR="00B54F61" w:rsidRPr="00165902">
              <w:rPr>
                <w:noProof/>
                <w:webHidden/>
              </w:rPr>
              <w:fldChar w:fldCharType="end"/>
            </w:r>
          </w:hyperlink>
        </w:p>
        <w:p w14:paraId="44D4D2EA" w14:textId="79328187"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26" w:history="1">
            <w:r w:rsidR="00B54F61" w:rsidRPr="00165902">
              <w:rPr>
                <w:rStyle w:val="afff7"/>
                <w:noProof/>
              </w:rPr>
              <w:t>6 清单分析</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_Toc170828426 \h </w:instrText>
            </w:r>
            <w:r w:rsidR="00B54F61" w:rsidRPr="00165902">
              <w:rPr>
                <w:noProof/>
                <w:webHidden/>
              </w:rPr>
            </w:r>
            <w:r w:rsidR="00B54F61" w:rsidRPr="00165902">
              <w:rPr>
                <w:noProof/>
                <w:webHidden/>
              </w:rPr>
              <w:fldChar w:fldCharType="separate"/>
            </w:r>
            <w:r w:rsidR="00B54F61" w:rsidRPr="00165902">
              <w:rPr>
                <w:noProof/>
                <w:webHidden/>
              </w:rPr>
              <w:t>7</w:t>
            </w:r>
            <w:r w:rsidR="00B54F61" w:rsidRPr="00165902">
              <w:rPr>
                <w:noProof/>
                <w:webHidden/>
              </w:rPr>
              <w:fldChar w:fldCharType="end"/>
            </w:r>
          </w:hyperlink>
        </w:p>
        <w:p w14:paraId="33AC2EB4" w14:textId="4BFD4E92" w:rsidR="00B54F61" w:rsidRPr="00165902" w:rsidRDefault="009034BB">
          <w:pPr>
            <w:pStyle w:val="2"/>
            <w:rPr>
              <w:rFonts w:asciiTheme="minorHAnsi" w:eastAsiaTheme="minorEastAsia" w:hAnsiTheme="minorHAnsi" w:cstheme="minorBidi"/>
              <w:noProof/>
              <w:szCs w:val="22"/>
              <w14:ligatures w14:val="standardContextual"/>
            </w:rPr>
          </w:pPr>
          <w:hyperlink w:anchor="_Toc170828427" w:history="1">
            <w:r w:rsidR="00B54F61" w:rsidRPr="00165902">
              <w:rPr>
                <w:rStyle w:val="afff7"/>
                <w:noProof/>
              </w:rPr>
              <w:t>6.1 数据收集和确认</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_Toc170828427 \h </w:instrText>
            </w:r>
            <w:r w:rsidR="00B54F61" w:rsidRPr="00165902">
              <w:rPr>
                <w:noProof/>
                <w:webHidden/>
              </w:rPr>
            </w:r>
            <w:r w:rsidR="00B54F61" w:rsidRPr="00165902">
              <w:rPr>
                <w:noProof/>
                <w:webHidden/>
              </w:rPr>
              <w:fldChar w:fldCharType="separate"/>
            </w:r>
            <w:r w:rsidR="00B54F61" w:rsidRPr="00165902">
              <w:rPr>
                <w:noProof/>
                <w:webHidden/>
              </w:rPr>
              <w:t>7</w:t>
            </w:r>
            <w:r w:rsidR="00B54F61" w:rsidRPr="00165902">
              <w:rPr>
                <w:noProof/>
                <w:webHidden/>
              </w:rPr>
              <w:fldChar w:fldCharType="end"/>
            </w:r>
          </w:hyperlink>
        </w:p>
        <w:p w14:paraId="6F88851B" w14:textId="4BC5D0F0"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28" w:history="1">
            <w:r w:rsidR="00B54F61" w:rsidRPr="00165902">
              <w:rPr>
                <w:rStyle w:val="afff7"/>
                <w:noProof/>
              </w:rPr>
              <w:t>6.1.1 制造商特定活动数据收集</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_Toc170828428 \h </w:instrText>
            </w:r>
            <w:r w:rsidR="00B54F61" w:rsidRPr="00165902">
              <w:rPr>
                <w:noProof/>
                <w:webHidden/>
              </w:rPr>
            </w:r>
            <w:r w:rsidR="00B54F61" w:rsidRPr="00165902">
              <w:rPr>
                <w:noProof/>
                <w:webHidden/>
              </w:rPr>
              <w:fldChar w:fldCharType="separate"/>
            </w:r>
            <w:r w:rsidR="00B54F61" w:rsidRPr="00165902">
              <w:rPr>
                <w:noProof/>
                <w:webHidden/>
              </w:rPr>
              <w:t>7</w:t>
            </w:r>
            <w:r w:rsidR="00B54F61" w:rsidRPr="00165902">
              <w:rPr>
                <w:noProof/>
                <w:webHidden/>
              </w:rPr>
              <w:fldChar w:fldCharType="end"/>
            </w:r>
          </w:hyperlink>
        </w:p>
        <w:p w14:paraId="63675537" w14:textId="1A477B68"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29" w:history="1">
            <w:r w:rsidR="00B54F61" w:rsidRPr="00165902">
              <w:rPr>
                <w:rStyle w:val="afff7"/>
                <w:noProof/>
              </w:rPr>
              <w:t>6.1.2 数据质量要求</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_Toc170828429 \h </w:instrText>
            </w:r>
            <w:r w:rsidR="00B54F61" w:rsidRPr="00165902">
              <w:rPr>
                <w:noProof/>
                <w:webHidden/>
              </w:rPr>
            </w:r>
            <w:r w:rsidR="00B54F61" w:rsidRPr="00165902">
              <w:rPr>
                <w:noProof/>
                <w:webHidden/>
              </w:rPr>
              <w:fldChar w:fldCharType="separate"/>
            </w:r>
            <w:r w:rsidR="00B54F61" w:rsidRPr="00165902">
              <w:rPr>
                <w:noProof/>
                <w:webHidden/>
              </w:rPr>
              <w:t>8</w:t>
            </w:r>
            <w:r w:rsidR="00B54F61" w:rsidRPr="00165902">
              <w:rPr>
                <w:noProof/>
                <w:webHidden/>
              </w:rPr>
              <w:fldChar w:fldCharType="end"/>
            </w:r>
          </w:hyperlink>
        </w:p>
        <w:p w14:paraId="0E3D1B4A" w14:textId="0411C795"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30" w:history="1">
            <w:r w:rsidR="00B54F61" w:rsidRPr="00165902">
              <w:rPr>
                <w:rStyle w:val="afff7"/>
                <w:noProof/>
              </w:rPr>
              <w:t>6.1.3 数据选择要求</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_Toc170828430 \h </w:instrText>
            </w:r>
            <w:r w:rsidR="00B54F61" w:rsidRPr="00165902">
              <w:rPr>
                <w:noProof/>
                <w:webHidden/>
              </w:rPr>
            </w:r>
            <w:r w:rsidR="00B54F61" w:rsidRPr="00165902">
              <w:rPr>
                <w:noProof/>
                <w:webHidden/>
              </w:rPr>
              <w:fldChar w:fldCharType="separate"/>
            </w:r>
            <w:r w:rsidR="00B54F61" w:rsidRPr="00165902">
              <w:rPr>
                <w:noProof/>
                <w:webHidden/>
              </w:rPr>
              <w:t>9</w:t>
            </w:r>
            <w:r w:rsidR="00B54F61" w:rsidRPr="00165902">
              <w:rPr>
                <w:noProof/>
                <w:webHidden/>
              </w:rPr>
              <w:fldChar w:fldCharType="end"/>
            </w:r>
          </w:hyperlink>
        </w:p>
        <w:p w14:paraId="594CA678" w14:textId="783012E7" w:rsidR="00B54F61" w:rsidRPr="00165902" w:rsidRDefault="009034BB">
          <w:pPr>
            <w:pStyle w:val="2"/>
            <w:rPr>
              <w:rFonts w:asciiTheme="minorHAnsi" w:eastAsiaTheme="minorEastAsia" w:hAnsiTheme="minorHAnsi" w:cstheme="minorBidi"/>
              <w:noProof/>
              <w:szCs w:val="22"/>
              <w14:ligatures w14:val="standardContextual"/>
            </w:rPr>
          </w:pPr>
          <w:hyperlink w:anchor="_Toc170828431" w:history="1">
            <w:r w:rsidR="00B54F61" w:rsidRPr="00165902">
              <w:rPr>
                <w:rStyle w:val="afff7"/>
                <w:noProof/>
              </w:rPr>
              <w:t>6.2 数据分配</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_Toc170828431 \h </w:instrText>
            </w:r>
            <w:r w:rsidR="00B54F61" w:rsidRPr="00165902">
              <w:rPr>
                <w:noProof/>
                <w:webHidden/>
              </w:rPr>
            </w:r>
            <w:r w:rsidR="00B54F61" w:rsidRPr="00165902">
              <w:rPr>
                <w:noProof/>
                <w:webHidden/>
              </w:rPr>
              <w:fldChar w:fldCharType="separate"/>
            </w:r>
            <w:r w:rsidR="00B54F61" w:rsidRPr="00165902">
              <w:rPr>
                <w:noProof/>
                <w:webHidden/>
              </w:rPr>
              <w:t>10</w:t>
            </w:r>
            <w:r w:rsidR="00B54F61" w:rsidRPr="00165902">
              <w:rPr>
                <w:noProof/>
                <w:webHidden/>
              </w:rPr>
              <w:fldChar w:fldCharType="end"/>
            </w:r>
          </w:hyperlink>
        </w:p>
        <w:p w14:paraId="6C9B3976" w14:textId="1413E773" w:rsidR="00B54F61" w:rsidRPr="00165902" w:rsidRDefault="009034BB">
          <w:pPr>
            <w:pStyle w:val="2"/>
            <w:rPr>
              <w:rFonts w:asciiTheme="minorHAnsi" w:eastAsiaTheme="minorEastAsia" w:hAnsiTheme="minorHAnsi" w:cstheme="minorBidi"/>
              <w:noProof/>
              <w:szCs w:val="22"/>
              <w14:ligatures w14:val="standardContextual"/>
            </w:rPr>
          </w:pPr>
          <w:hyperlink w:anchor="_Toc170828432" w:history="1">
            <w:r w:rsidR="00B54F61" w:rsidRPr="00165902">
              <w:rPr>
                <w:rStyle w:val="afff7"/>
                <w:noProof/>
              </w:rPr>
              <w:t>6.3 数据取舍准则</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_Toc170828432 \h </w:instrText>
            </w:r>
            <w:r w:rsidR="00B54F61" w:rsidRPr="00165902">
              <w:rPr>
                <w:noProof/>
                <w:webHidden/>
              </w:rPr>
            </w:r>
            <w:r w:rsidR="00B54F61" w:rsidRPr="00165902">
              <w:rPr>
                <w:noProof/>
                <w:webHidden/>
              </w:rPr>
              <w:fldChar w:fldCharType="separate"/>
            </w:r>
            <w:r w:rsidR="00B54F61" w:rsidRPr="00165902">
              <w:rPr>
                <w:noProof/>
                <w:webHidden/>
              </w:rPr>
              <w:t>10</w:t>
            </w:r>
            <w:r w:rsidR="00B54F61" w:rsidRPr="00165902">
              <w:rPr>
                <w:noProof/>
                <w:webHidden/>
              </w:rPr>
              <w:fldChar w:fldCharType="end"/>
            </w:r>
          </w:hyperlink>
        </w:p>
        <w:p w14:paraId="19F844FA" w14:textId="34C69EC1" w:rsidR="00B54F61" w:rsidRPr="00165902" w:rsidRDefault="009034BB">
          <w:pPr>
            <w:pStyle w:val="2"/>
            <w:rPr>
              <w:rFonts w:asciiTheme="minorHAnsi" w:eastAsiaTheme="minorEastAsia" w:hAnsiTheme="minorHAnsi" w:cstheme="minorBidi"/>
              <w:noProof/>
              <w:szCs w:val="22"/>
              <w14:ligatures w14:val="standardContextual"/>
            </w:rPr>
          </w:pPr>
          <w:hyperlink w:anchor="_Toc170828433" w:history="1">
            <w:r w:rsidR="00B54F61" w:rsidRPr="00165902">
              <w:rPr>
                <w:rStyle w:val="afff7"/>
                <w:noProof/>
              </w:rPr>
              <w:t>6.4 清单计算</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_Toc170828433 \h </w:instrText>
            </w:r>
            <w:r w:rsidR="00B54F61" w:rsidRPr="00165902">
              <w:rPr>
                <w:noProof/>
                <w:webHidden/>
              </w:rPr>
            </w:r>
            <w:r w:rsidR="00B54F61" w:rsidRPr="00165902">
              <w:rPr>
                <w:noProof/>
                <w:webHidden/>
              </w:rPr>
              <w:fldChar w:fldCharType="separate"/>
            </w:r>
            <w:r w:rsidR="00B54F61" w:rsidRPr="00165902">
              <w:rPr>
                <w:noProof/>
                <w:webHidden/>
              </w:rPr>
              <w:t>10</w:t>
            </w:r>
            <w:r w:rsidR="00B54F61" w:rsidRPr="00165902">
              <w:rPr>
                <w:noProof/>
                <w:webHidden/>
              </w:rPr>
              <w:fldChar w:fldCharType="end"/>
            </w:r>
          </w:hyperlink>
        </w:p>
        <w:p w14:paraId="647AEDE1" w14:textId="76C3AD9F"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34" w:history="1">
            <w:r w:rsidR="00B54F61" w:rsidRPr="00165902">
              <w:rPr>
                <w:rStyle w:val="afff7"/>
                <w:noProof/>
              </w:rPr>
              <w:t>7 影响评价</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_Toc170828434 \h </w:instrText>
            </w:r>
            <w:r w:rsidR="00B54F61" w:rsidRPr="00165902">
              <w:rPr>
                <w:noProof/>
                <w:webHidden/>
              </w:rPr>
            </w:r>
            <w:r w:rsidR="00B54F61" w:rsidRPr="00165902">
              <w:rPr>
                <w:noProof/>
                <w:webHidden/>
              </w:rPr>
              <w:fldChar w:fldCharType="separate"/>
            </w:r>
            <w:r w:rsidR="00B54F61" w:rsidRPr="00165902">
              <w:rPr>
                <w:noProof/>
                <w:webHidden/>
              </w:rPr>
              <w:t>11</w:t>
            </w:r>
            <w:r w:rsidR="00B54F61" w:rsidRPr="00165902">
              <w:rPr>
                <w:noProof/>
                <w:webHidden/>
              </w:rPr>
              <w:fldChar w:fldCharType="end"/>
            </w:r>
          </w:hyperlink>
        </w:p>
        <w:p w14:paraId="5B04C061" w14:textId="3402DB7E" w:rsidR="00B54F61" w:rsidRPr="00165902" w:rsidRDefault="009034BB">
          <w:pPr>
            <w:pStyle w:val="2"/>
            <w:rPr>
              <w:rFonts w:asciiTheme="minorHAnsi" w:eastAsiaTheme="minorEastAsia" w:hAnsiTheme="minorHAnsi" w:cstheme="minorBidi"/>
              <w:noProof/>
              <w:szCs w:val="22"/>
              <w14:ligatures w14:val="standardContextual"/>
            </w:rPr>
          </w:pPr>
          <w:hyperlink w:anchor="_Toc170828435" w:history="1">
            <w:r w:rsidR="00B54F61" w:rsidRPr="00165902">
              <w:rPr>
                <w:rStyle w:val="afff7"/>
                <w:noProof/>
              </w:rPr>
              <w:t>7.1 碳足迹计算总规则</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_Toc170828435 \h </w:instrText>
            </w:r>
            <w:r w:rsidR="00B54F61" w:rsidRPr="00165902">
              <w:rPr>
                <w:noProof/>
                <w:webHidden/>
              </w:rPr>
            </w:r>
            <w:r w:rsidR="00B54F61" w:rsidRPr="00165902">
              <w:rPr>
                <w:noProof/>
                <w:webHidden/>
              </w:rPr>
              <w:fldChar w:fldCharType="separate"/>
            </w:r>
            <w:r w:rsidR="00B54F61" w:rsidRPr="00165902">
              <w:rPr>
                <w:noProof/>
                <w:webHidden/>
              </w:rPr>
              <w:t>11</w:t>
            </w:r>
            <w:r w:rsidR="00B54F61" w:rsidRPr="00165902">
              <w:rPr>
                <w:noProof/>
                <w:webHidden/>
              </w:rPr>
              <w:fldChar w:fldCharType="end"/>
            </w:r>
          </w:hyperlink>
        </w:p>
        <w:p w14:paraId="60553BCD" w14:textId="78498B2B"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36" w:history="1">
            <w:r w:rsidR="00B54F61" w:rsidRPr="00165902">
              <w:rPr>
                <w:rStyle w:val="afff7"/>
                <w:noProof/>
              </w:rPr>
              <w:t>7.1.1 原材料获取及加工阶段</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_Toc170828436 \h </w:instrText>
            </w:r>
            <w:r w:rsidR="00B54F61" w:rsidRPr="00165902">
              <w:rPr>
                <w:noProof/>
                <w:webHidden/>
              </w:rPr>
            </w:r>
            <w:r w:rsidR="00B54F61" w:rsidRPr="00165902">
              <w:rPr>
                <w:noProof/>
                <w:webHidden/>
              </w:rPr>
              <w:fldChar w:fldCharType="separate"/>
            </w:r>
            <w:r w:rsidR="00B54F61" w:rsidRPr="00165902">
              <w:rPr>
                <w:noProof/>
                <w:webHidden/>
              </w:rPr>
              <w:t>11</w:t>
            </w:r>
            <w:r w:rsidR="00B54F61" w:rsidRPr="00165902">
              <w:rPr>
                <w:noProof/>
                <w:webHidden/>
              </w:rPr>
              <w:fldChar w:fldCharType="end"/>
            </w:r>
          </w:hyperlink>
        </w:p>
        <w:p w14:paraId="40E41D43" w14:textId="3C3B40BA"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37" w:history="1">
            <w:r w:rsidR="00B54F61" w:rsidRPr="00165902">
              <w:rPr>
                <w:rStyle w:val="afff7"/>
                <w:noProof/>
              </w:rPr>
              <w:t>7.1.2 电池制造阶段</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_Toc170828437 \h </w:instrText>
            </w:r>
            <w:r w:rsidR="00B54F61" w:rsidRPr="00165902">
              <w:rPr>
                <w:noProof/>
                <w:webHidden/>
              </w:rPr>
            </w:r>
            <w:r w:rsidR="00B54F61" w:rsidRPr="00165902">
              <w:rPr>
                <w:noProof/>
                <w:webHidden/>
              </w:rPr>
              <w:fldChar w:fldCharType="separate"/>
            </w:r>
            <w:r w:rsidR="00B54F61" w:rsidRPr="00165902">
              <w:rPr>
                <w:noProof/>
                <w:webHidden/>
              </w:rPr>
              <w:t>11</w:t>
            </w:r>
            <w:r w:rsidR="00B54F61" w:rsidRPr="00165902">
              <w:rPr>
                <w:noProof/>
                <w:webHidden/>
              </w:rPr>
              <w:fldChar w:fldCharType="end"/>
            </w:r>
          </w:hyperlink>
        </w:p>
        <w:p w14:paraId="0A435B80" w14:textId="4524FA3A"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38" w:history="1">
            <w:r w:rsidR="00B54F61" w:rsidRPr="00165902">
              <w:rPr>
                <w:rStyle w:val="afff7"/>
                <w:noProof/>
              </w:rPr>
              <w:t>7.1.3 电池销售阶段</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_Toc170828438 \h </w:instrText>
            </w:r>
            <w:r w:rsidR="00B54F61" w:rsidRPr="00165902">
              <w:rPr>
                <w:noProof/>
                <w:webHidden/>
              </w:rPr>
            </w:r>
            <w:r w:rsidR="00B54F61" w:rsidRPr="00165902">
              <w:rPr>
                <w:noProof/>
                <w:webHidden/>
              </w:rPr>
              <w:fldChar w:fldCharType="separate"/>
            </w:r>
            <w:r w:rsidR="00B54F61" w:rsidRPr="00165902">
              <w:rPr>
                <w:noProof/>
                <w:webHidden/>
              </w:rPr>
              <w:t>12</w:t>
            </w:r>
            <w:r w:rsidR="00B54F61" w:rsidRPr="00165902">
              <w:rPr>
                <w:noProof/>
                <w:webHidden/>
              </w:rPr>
              <w:fldChar w:fldCharType="end"/>
            </w:r>
          </w:hyperlink>
        </w:p>
        <w:p w14:paraId="5519EDE7" w14:textId="6580084C"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39" w:history="1">
            <w:r w:rsidR="00B54F61" w:rsidRPr="00165902">
              <w:rPr>
                <w:rStyle w:val="afff7"/>
                <w:noProof/>
              </w:rPr>
              <w:t>7.1.4 使用阶段</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_Toc170828439 \h </w:instrText>
            </w:r>
            <w:r w:rsidR="00B54F61" w:rsidRPr="00165902">
              <w:rPr>
                <w:noProof/>
                <w:webHidden/>
              </w:rPr>
            </w:r>
            <w:r w:rsidR="00B54F61" w:rsidRPr="00165902">
              <w:rPr>
                <w:noProof/>
                <w:webHidden/>
              </w:rPr>
              <w:fldChar w:fldCharType="separate"/>
            </w:r>
            <w:r w:rsidR="00B54F61" w:rsidRPr="00165902">
              <w:rPr>
                <w:noProof/>
                <w:webHidden/>
              </w:rPr>
              <w:t>12</w:t>
            </w:r>
            <w:r w:rsidR="00B54F61" w:rsidRPr="00165902">
              <w:rPr>
                <w:noProof/>
                <w:webHidden/>
              </w:rPr>
              <w:fldChar w:fldCharType="end"/>
            </w:r>
          </w:hyperlink>
        </w:p>
        <w:p w14:paraId="5EC89DCB" w14:textId="049B17B7" w:rsidR="00B54F61" w:rsidRPr="00165902" w:rsidRDefault="009034BB" w:rsidP="00165902">
          <w:pPr>
            <w:pStyle w:val="3"/>
            <w:ind w:firstLine="210"/>
            <w:rPr>
              <w:rFonts w:asciiTheme="minorHAnsi" w:eastAsiaTheme="minorEastAsia" w:hAnsiTheme="minorHAnsi" w:cstheme="minorBidi"/>
              <w:noProof/>
              <w:szCs w:val="22"/>
              <w14:ligatures w14:val="standardContextual"/>
            </w:rPr>
          </w:pPr>
          <w:hyperlink w:anchor="_Toc170828440" w:history="1">
            <w:r w:rsidR="00B54F61" w:rsidRPr="00165902">
              <w:rPr>
                <w:rStyle w:val="afff7"/>
                <w:noProof/>
              </w:rPr>
              <w:t>7.1.5 电池退役及回收阶段</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_Toc170828440 \h </w:instrText>
            </w:r>
            <w:r w:rsidR="00B54F61" w:rsidRPr="00165902">
              <w:rPr>
                <w:noProof/>
                <w:webHidden/>
              </w:rPr>
            </w:r>
            <w:r w:rsidR="00B54F61" w:rsidRPr="00165902">
              <w:rPr>
                <w:noProof/>
                <w:webHidden/>
              </w:rPr>
              <w:fldChar w:fldCharType="separate"/>
            </w:r>
            <w:r w:rsidR="00B54F61" w:rsidRPr="00165902">
              <w:rPr>
                <w:noProof/>
                <w:webHidden/>
              </w:rPr>
              <w:t>12</w:t>
            </w:r>
            <w:r w:rsidR="00B54F61" w:rsidRPr="00165902">
              <w:rPr>
                <w:noProof/>
                <w:webHidden/>
              </w:rPr>
              <w:fldChar w:fldCharType="end"/>
            </w:r>
          </w:hyperlink>
        </w:p>
        <w:p w14:paraId="515A5DA5" w14:textId="523C10B7"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41" w:history="1">
            <w:r w:rsidR="00B54F61" w:rsidRPr="00165902">
              <w:rPr>
                <w:rStyle w:val="afff7"/>
                <w:noProof/>
              </w:rPr>
              <w:t>8 结果解释</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_Toc170828441 \h </w:instrText>
            </w:r>
            <w:r w:rsidR="00B54F61" w:rsidRPr="00165902">
              <w:rPr>
                <w:noProof/>
                <w:webHidden/>
              </w:rPr>
            </w:r>
            <w:r w:rsidR="00B54F61" w:rsidRPr="00165902">
              <w:rPr>
                <w:noProof/>
                <w:webHidden/>
              </w:rPr>
              <w:fldChar w:fldCharType="separate"/>
            </w:r>
            <w:r w:rsidR="00B54F61" w:rsidRPr="00165902">
              <w:rPr>
                <w:noProof/>
                <w:webHidden/>
              </w:rPr>
              <w:t>13</w:t>
            </w:r>
            <w:r w:rsidR="00B54F61" w:rsidRPr="00165902">
              <w:rPr>
                <w:noProof/>
                <w:webHidden/>
              </w:rPr>
              <w:fldChar w:fldCharType="end"/>
            </w:r>
          </w:hyperlink>
        </w:p>
        <w:p w14:paraId="12C7682C" w14:textId="03D28AA3"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42" w:history="1">
            <w:r w:rsidR="00B54F61" w:rsidRPr="00165902">
              <w:rPr>
                <w:rStyle w:val="afff7"/>
                <w:noProof/>
              </w:rPr>
              <w:t>9 产品碳足迹报告</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_Toc170828442 \h </w:instrText>
            </w:r>
            <w:r w:rsidR="00B54F61" w:rsidRPr="00165902">
              <w:rPr>
                <w:noProof/>
                <w:webHidden/>
              </w:rPr>
            </w:r>
            <w:r w:rsidR="00B54F61" w:rsidRPr="00165902">
              <w:rPr>
                <w:noProof/>
                <w:webHidden/>
              </w:rPr>
              <w:fldChar w:fldCharType="separate"/>
            </w:r>
            <w:r w:rsidR="00B54F61" w:rsidRPr="00165902">
              <w:rPr>
                <w:noProof/>
                <w:webHidden/>
              </w:rPr>
              <w:t>13</w:t>
            </w:r>
            <w:r w:rsidR="00B54F61" w:rsidRPr="00165902">
              <w:rPr>
                <w:noProof/>
                <w:webHidden/>
              </w:rPr>
              <w:fldChar w:fldCharType="end"/>
            </w:r>
          </w:hyperlink>
        </w:p>
        <w:p w14:paraId="06F422AD" w14:textId="21791CAD" w:rsidR="00B54F61" w:rsidRPr="00165902" w:rsidRDefault="009034BB">
          <w:pPr>
            <w:pStyle w:val="2"/>
            <w:rPr>
              <w:rFonts w:asciiTheme="minorHAnsi" w:eastAsiaTheme="minorEastAsia" w:hAnsiTheme="minorHAnsi" w:cstheme="minorBidi"/>
              <w:noProof/>
              <w:szCs w:val="22"/>
              <w14:ligatures w14:val="standardContextual"/>
            </w:rPr>
          </w:pPr>
          <w:hyperlink w:anchor="_Toc170828443" w:history="1">
            <w:r w:rsidR="00B54F61" w:rsidRPr="00165902">
              <w:rPr>
                <w:rStyle w:val="afff7"/>
                <w:noProof/>
              </w:rPr>
              <w:t>9.1 概述</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_Toc170828443 \h </w:instrText>
            </w:r>
            <w:r w:rsidR="00B54F61" w:rsidRPr="00165902">
              <w:rPr>
                <w:noProof/>
                <w:webHidden/>
              </w:rPr>
            </w:r>
            <w:r w:rsidR="00B54F61" w:rsidRPr="00165902">
              <w:rPr>
                <w:noProof/>
                <w:webHidden/>
              </w:rPr>
              <w:fldChar w:fldCharType="separate"/>
            </w:r>
            <w:r w:rsidR="00B54F61" w:rsidRPr="00165902">
              <w:rPr>
                <w:noProof/>
                <w:webHidden/>
              </w:rPr>
              <w:t>13</w:t>
            </w:r>
            <w:r w:rsidR="00B54F61" w:rsidRPr="00165902">
              <w:rPr>
                <w:noProof/>
                <w:webHidden/>
              </w:rPr>
              <w:fldChar w:fldCharType="end"/>
            </w:r>
          </w:hyperlink>
        </w:p>
        <w:p w14:paraId="5EE2ED49" w14:textId="27BF8925" w:rsidR="00B54F61" w:rsidRPr="00165902" w:rsidRDefault="009034BB">
          <w:pPr>
            <w:pStyle w:val="2"/>
            <w:rPr>
              <w:rFonts w:asciiTheme="minorHAnsi" w:eastAsiaTheme="minorEastAsia" w:hAnsiTheme="minorHAnsi" w:cstheme="minorBidi"/>
              <w:noProof/>
              <w:szCs w:val="22"/>
              <w14:ligatures w14:val="standardContextual"/>
            </w:rPr>
          </w:pPr>
          <w:hyperlink w:anchor="_Toc170828444" w:history="1">
            <w:r w:rsidR="00B54F61" w:rsidRPr="00165902">
              <w:rPr>
                <w:rStyle w:val="afff7"/>
                <w:noProof/>
              </w:rPr>
              <w:t>9.2 报告内容</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_Toc170828444 \h </w:instrText>
            </w:r>
            <w:r w:rsidR="00B54F61" w:rsidRPr="00165902">
              <w:rPr>
                <w:noProof/>
                <w:webHidden/>
              </w:rPr>
            </w:r>
            <w:r w:rsidR="00B54F61" w:rsidRPr="00165902">
              <w:rPr>
                <w:noProof/>
                <w:webHidden/>
              </w:rPr>
              <w:fldChar w:fldCharType="separate"/>
            </w:r>
            <w:r w:rsidR="00B54F61" w:rsidRPr="00165902">
              <w:rPr>
                <w:noProof/>
                <w:webHidden/>
              </w:rPr>
              <w:t>13</w:t>
            </w:r>
            <w:r w:rsidR="00B54F61" w:rsidRPr="00165902">
              <w:rPr>
                <w:noProof/>
                <w:webHidden/>
              </w:rPr>
              <w:fldChar w:fldCharType="end"/>
            </w:r>
          </w:hyperlink>
        </w:p>
        <w:p w14:paraId="42B5EA54" w14:textId="198CA2E5"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45" w:history="1">
            <w:r w:rsidR="00B54F61" w:rsidRPr="00165902">
              <w:rPr>
                <w:rStyle w:val="afff7"/>
                <w:noProof/>
              </w:rPr>
              <w:t>10 产品碳足迹声明</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_Toc170828445 \h </w:instrText>
            </w:r>
            <w:r w:rsidR="00B54F61" w:rsidRPr="00165902">
              <w:rPr>
                <w:noProof/>
                <w:webHidden/>
              </w:rPr>
            </w:r>
            <w:r w:rsidR="00B54F61" w:rsidRPr="00165902">
              <w:rPr>
                <w:noProof/>
                <w:webHidden/>
              </w:rPr>
              <w:fldChar w:fldCharType="separate"/>
            </w:r>
            <w:r w:rsidR="00B54F61" w:rsidRPr="00165902">
              <w:rPr>
                <w:noProof/>
                <w:webHidden/>
              </w:rPr>
              <w:t>14</w:t>
            </w:r>
            <w:r w:rsidR="00B54F61" w:rsidRPr="00165902">
              <w:rPr>
                <w:noProof/>
                <w:webHidden/>
              </w:rPr>
              <w:fldChar w:fldCharType="end"/>
            </w:r>
          </w:hyperlink>
        </w:p>
        <w:p w14:paraId="57EB6611" w14:textId="1AD765ED" w:rsidR="00B54F61" w:rsidRPr="00165902" w:rsidRDefault="007C5007">
          <w:pPr>
            <w:pStyle w:val="10"/>
            <w:spacing w:before="78" w:after="78"/>
            <w:rPr>
              <w:rFonts w:asciiTheme="minorHAnsi" w:eastAsiaTheme="minorEastAsia" w:hAnsiTheme="minorHAnsi" w:cstheme="minorBidi"/>
              <w:noProof/>
              <w:szCs w:val="22"/>
              <w14:ligatures w14:val="standardContextual"/>
            </w:rPr>
          </w:pPr>
          <w:hyperlink w:anchor="_Toc170828446" w:history="1">
            <w:r w:rsidR="00B54F61" w:rsidRPr="00165902">
              <w:rPr>
                <w:rStyle w:val="afff7"/>
                <w:rFonts w:ascii="黑体" w:eastAsia="黑体" w:hAnsi="黑体"/>
                <w:noProof/>
              </w:rPr>
              <w:t>附录A （资料性） 产品碳足迹量化数据收集表</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_Toc170828446 \h </w:instrText>
            </w:r>
            <w:r w:rsidR="00B54F61" w:rsidRPr="00165902">
              <w:rPr>
                <w:noProof/>
                <w:webHidden/>
              </w:rPr>
            </w:r>
            <w:r w:rsidR="00B54F61" w:rsidRPr="00165902">
              <w:rPr>
                <w:noProof/>
                <w:webHidden/>
              </w:rPr>
              <w:fldChar w:fldCharType="separate"/>
            </w:r>
            <w:r w:rsidR="00B54F61" w:rsidRPr="00165902">
              <w:rPr>
                <w:noProof/>
                <w:webHidden/>
              </w:rPr>
              <w:t>15</w:t>
            </w:r>
            <w:r w:rsidR="00B54F61" w:rsidRPr="00165902">
              <w:rPr>
                <w:noProof/>
                <w:webHidden/>
              </w:rPr>
              <w:fldChar w:fldCharType="end"/>
            </w:r>
          </w:hyperlink>
        </w:p>
        <w:p w14:paraId="7CB773F0" w14:textId="56D4A726"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47" w:history="1">
            <w:r w:rsidR="00B54F61" w:rsidRPr="00165902">
              <w:rPr>
                <w:rStyle w:val="afff7"/>
                <w:rFonts w:ascii="黑体" w:eastAsia="黑体" w:hAnsi="黑体"/>
                <w:noProof/>
              </w:rPr>
              <w:t>附录B （资料性） 产品碳足迹研究报告（模板）</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_Toc170828447 \h </w:instrText>
            </w:r>
            <w:r w:rsidR="00B54F61" w:rsidRPr="00165902">
              <w:rPr>
                <w:noProof/>
                <w:webHidden/>
              </w:rPr>
            </w:r>
            <w:r w:rsidR="00B54F61" w:rsidRPr="00165902">
              <w:rPr>
                <w:noProof/>
                <w:webHidden/>
              </w:rPr>
              <w:fldChar w:fldCharType="separate"/>
            </w:r>
            <w:r w:rsidR="00B54F61" w:rsidRPr="00165902">
              <w:rPr>
                <w:noProof/>
                <w:webHidden/>
              </w:rPr>
              <w:t>20</w:t>
            </w:r>
            <w:r w:rsidR="00B54F61" w:rsidRPr="00165902">
              <w:rPr>
                <w:noProof/>
                <w:webHidden/>
              </w:rPr>
              <w:fldChar w:fldCharType="end"/>
            </w:r>
          </w:hyperlink>
        </w:p>
        <w:p w14:paraId="24E7AF42" w14:textId="5607C7AF"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48" w:history="1">
            <w:r w:rsidR="00B54F61" w:rsidRPr="00165902">
              <w:rPr>
                <w:rStyle w:val="afff7"/>
                <w:rFonts w:ascii="黑体" w:eastAsia="黑体" w:hAnsi="黑体"/>
                <w:noProof/>
              </w:rPr>
              <w:t>附录C （资料性） 全球增温潜势值</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_Toc170828448 \h </w:instrText>
            </w:r>
            <w:r w:rsidR="00B54F61" w:rsidRPr="00165902">
              <w:rPr>
                <w:noProof/>
                <w:webHidden/>
              </w:rPr>
            </w:r>
            <w:r w:rsidR="00B54F61" w:rsidRPr="00165902">
              <w:rPr>
                <w:noProof/>
                <w:webHidden/>
              </w:rPr>
              <w:fldChar w:fldCharType="separate"/>
            </w:r>
            <w:r w:rsidR="00B54F61" w:rsidRPr="00165902">
              <w:rPr>
                <w:noProof/>
                <w:webHidden/>
              </w:rPr>
              <w:t>22</w:t>
            </w:r>
            <w:r w:rsidR="00B54F61" w:rsidRPr="00165902">
              <w:rPr>
                <w:noProof/>
                <w:webHidden/>
              </w:rPr>
              <w:fldChar w:fldCharType="end"/>
            </w:r>
          </w:hyperlink>
        </w:p>
        <w:p w14:paraId="673B2E32" w14:textId="3B9C3834" w:rsidR="00B54F61" w:rsidRPr="00165902" w:rsidRDefault="009034BB">
          <w:pPr>
            <w:pStyle w:val="10"/>
            <w:spacing w:before="78" w:after="78"/>
            <w:rPr>
              <w:rFonts w:asciiTheme="minorHAnsi" w:eastAsiaTheme="minorEastAsia" w:hAnsiTheme="minorHAnsi" w:cstheme="minorBidi"/>
              <w:noProof/>
              <w:szCs w:val="22"/>
              <w14:ligatures w14:val="standardContextual"/>
            </w:rPr>
          </w:pPr>
          <w:hyperlink w:anchor="_Toc170828449" w:history="1">
            <w:r w:rsidR="00B54F61" w:rsidRPr="00165902">
              <w:rPr>
                <w:rStyle w:val="afff7"/>
                <w:rFonts w:ascii="黑体" w:eastAsia="黑体" w:hAnsi="黑体"/>
                <w:noProof/>
              </w:rPr>
              <w:t>附录D （资料性） 常用参数参考值</w:t>
            </w:r>
            <w:r w:rsidR="00B54F61" w:rsidRPr="00165902">
              <w:rPr>
                <w:noProof/>
                <w:webHidden/>
              </w:rPr>
              <w:tab/>
            </w:r>
            <w:r w:rsidR="00B54F61" w:rsidRPr="00165902">
              <w:rPr>
                <w:noProof/>
                <w:webHidden/>
              </w:rPr>
              <w:fldChar w:fldCharType="begin"/>
            </w:r>
            <w:r w:rsidR="00B54F61" w:rsidRPr="00165902">
              <w:rPr>
                <w:noProof/>
                <w:webHidden/>
              </w:rPr>
              <w:instrText xml:space="preserve"> PAGEREF _Toc170828449 \h </w:instrText>
            </w:r>
            <w:r w:rsidR="00B54F61" w:rsidRPr="00165902">
              <w:rPr>
                <w:noProof/>
                <w:webHidden/>
              </w:rPr>
            </w:r>
            <w:r w:rsidR="00B54F61" w:rsidRPr="00165902">
              <w:rPr>
                <w:noProof/>
                <w:webHidden/>
              </w:rPr>
              <w:fldChar w:fldCharType="separate"/>
            </w:r>
            <w:r w:rsidR="00B54F61" w:rsidRPr="00165902">
              <w:rPr>
                <w:noProof/>
                <w:webHidden/>
              </w:rPr>
              <w:t>23</w:t>
            </w:r>
            <w:r w:rsidR="00B54F61" w:rsidRPr="00165902">
              <w:rPr>
                <w:noProof/>
                <w:webHidden/>
              </w:rPr>
              <w:fldChar w:fldCharType="end"/>
            </w:r>
          </w:hyperlink>
        </w:p>
        <w:p w14:paraId="1385104D" w14:textId="64682F58" w:rsidR="00F354CF" w:rsidRDefault="007C5007">
          <w:pPr>
            <w:pStyle w:val="10"/>
            <w:spacing w:before="78" w:after="78"/>
            <w:rPr>
              <w:rFonts w:eastAsiaTheme="minorEastAsia"/>
              <w:sz w:val="28"/>
              <w:szCs w:val="28"/>
              <w:lang w:val="zh-CN"/>
            </w:rPr>
          </w:pPr>
          <w:r w:rsidRPr="00165902">
            <w:rPr>
              <w:lang w:val="zh-CN"/>
            </w:rPr>
            <w:fldChar w:fldCharType="end"/>
          </w:r>
        </w:p>
      </w:sdtContent>
    </w:sdt>
    <w:p w14:paraId="72CF1A42" w14:textId="77777777" w:rsidR="00F354CF" w:rsidRDefault="007C5007">
      <w:pPr>
        <w:pStyle w:val="10"/>
        <w:tabs>
          <w:tab w:val="clear" w:pos="9242"/>
          <w:tab w:val="right" w:leader="dot" w:pos="9354"/>
        </w:tabs>
        <w:spacing w:before="78" w:after="78"/>
        <w:rPr>
          <w:color w:val="000000" w:themeColor="text1"/>
        </w:rPr>
      </w:pPr>
      <w:r>
        <w:rPr>
          <w:rFonts w:asciiTheme="minorEastAsia" w:eastAsiaTheme="minorEastAsia" w:hAnsiTheme="minorEastAsia"/>
          <w:color w:val="000000" w:themeColor="text1"/>
        </w:rPr>
        <w:fldChar w:fldCharType="begin"/>
      </w:r>
      <w:r>
        <w:rPr>
          <w:rFonts w:asciiTheme="minorEastAsia" w:eastAsiaTheme="minorEastAsia" w:hAnsiTheme="minorEastAsia"/>
          <w:color w:val="000000" w:themeColor="text1"/>
        </w:rPr>
        <w:instrText xml:space="preserve"> TOC \o "1-3" \h \z \u </w:instrText>
      </w:r>
      <w:r>
        <w:rPr>
          <w:rFonts w:asciiTheme="minorEastAsia" w:eastAsiaTheme="minorEastAsia" w:hAnsiTheme="minorEastAsia"/>
          <w:color w:val="000000" w:themeColor="text1"/>
        </w:rPr>
        <w:fldChar w:fldCharType="end"/>
      </w:r>
    </w:p>
    <w:p w14:paraId="0E2F5056" w14:textId="77777777" w:rsidR="00F354CF" w:rsidRDefault="007C5007">
      <w:pPr>
        <w:pStyle w:val="affffff"/>
        <w:rPr>
          <w:color w:val="000000" w:themeColor="text1"/>
        </w:rPr>
      </w:pPr>
      <w:bookmarkStart w:id="6" w:name="_Toc28348"/>
      <w:bookmarkStart w:id="7" w:name="_Toc170828412"/>
      <w:r>
        <w:rPr>
          <w:rFonts w:hint="eastAsia"/>
          <w:color w:val="000000" w:themeColor="text1"/>
        </w:rPr>
        <w:lastRenderedPageBreak/>
        <w:t>前</w:t>
      </w:r>
      <w:bookmarkStart w:id="8" w:name="BKQY"/>
      <w:r>
        <w:rPr>
          <w:color w:val="000000" w:themeColor="text1"/>
        </w:rPr>
        <w:t>  </w:t>
      </w:r>
      <w:r>
        <w:rPr>
          <w:rFonts w:hint="eastAsia"/>
          <w:color w:val="000000" w:themeColor="text1"/>
        </w:rPr>
        <w:t>言</w:t>
      </w:r>
      <w:bookmarkEnd w:id="6"/>
      <w:bookmarkEnd w:id="7"/>
      <w:bookmarkEnd w:id="8"/>
    </w:p>
    <w:p w14:paraId="4829BE8C" w14:textId="77777777" w:rsidR="00F354CF" w:rsidRDefault="007C5007">
      <w:pPr>
        <w:pStyle w:val="afff2"/>
        <w:rPr>
          <w:color w:val="000000" w:themeColor="text1"/>
        </w:rPr>
      </w:pPr>
      <w:r>
        <w:rPr>
          <w:rFonts w:hint="eastAsia"/>
          <w:color w:val="000000" w:themeColor="text1"/>
        </w:rPr>
        <w:t>本文件按照GB/T 1.1</w:t>
      </w:r>
      <w:r>
        <w:rPr>
          <w:rFonts w:hAnsi="宋体" w:hint="eastAsia"/>
          <w:color w:val="000000" w:themeColor="text1"/>
        </w:rPr>
        <w:t>—</w:t>
      </w:r>
      <w:r>
        <w:rPr>
          <w:rFonts w:hint="eastAsia"/>
          <w:color w:val="000000" w:themeColor="text1"/>
        </w:rPr>
        <w:t>2020《标准化工作导则 第1部分：标准化文件的结构和起草规则》的规定起草。</w:t>
      </w:r>
    </w:p>
    <w:p w14:paraId="047FC965" w14:textId="77777777" w:rsidR="00F354CF" w:rsidRDefault="007C5007">
      <w:pPr>
        <w:pStyle w:val="afff2"/>
        <w:rPr>
          <w:rFonts w:cs="宋体"/>
          <w:color w:val="000000" w:themeColor="text1"/>
          <w:szCs w:val="21"/>
        </w:rPr>
      </w:pPr>
      <w:r>
        <w:rPr>
          <w:rFonts w:cs="宋体" w:hint="eastAsia"/>
          <w:color w:val="000000" w:themeColor="text1"/>
          <w:szCs w:val="21"/>
        </w:rPr>
        <w:t>请注意本文件的某些内容可能涉及专利。本文件的发布机构不承担识别专利的责任。</w:t>
      </w:r>
    </w:p>
    <w:p w14:paraId="355DD493" w14:textId="77777777" w:rsidR="00F354CF" w:rsidRDefault="007C5007">
      <w:pPr>
        <w:pStyle w:val="afff2"/>
        <w:rPr>
          <w:color w:val="000000" w:themeColor="text1"/>
        </w:rPr>
      </w:pPr>
      <w:r>
        <w:rPr>
          <w:rFonts w:cs="宋体" w:hint="eastAsia"/>
          <w:color w:val="000000" w:themeColor="text1"/>
          <w:szCs w:val="21"/>
        </w:rPr>
        <w:t>本文件由中国船舶工业行业协会标准化分会提出。</w:t>
      </w:r>
    </w:p>
    <w:p w14:paraId="6BB0DDAC" w14:textId="77777777" w:rsidR="00F354CF" w:rsidRDefault="007C5007">
      <w:pPr>
        <w:pStyle w:val="afff2"/>
        <w:rPr>
          <w:color w:val="000000" w:themeColor="text1"/>
        </w:rPr>
      </w:pPr>
      <w:r>
        <w:rPr>
          <w:rFonts w:hint="eastAsia"/>
          <w:color w:val="000000" w:themeColor="text1"/>
        </w:rPr>
        <w:t>本文件由中国船舶工业行业协会归口。</w:t>
      </w:r>
    </w:p>
    <w:p w14:paraId="7B34FA41" w14:textId="77777777" w:rsidR="00F354CF" w:rsidRDefault="007C5007">
      <w:pPr>
        <w:pStyle w:val="afff2"/>
        <w:rPr>
          <w:color w:val="000000" w:themeColor="text1"/>
        </w:rPr>
      </w:pPr>
      <w:r>
        <w:rPr>
          <w:rFonts w:hint="eastAsia"/>
          <w:color w:val="000000" w:themeColor="text1"/>
        </w:rPr>
        <w:t>本文件起草单位：中国船舶有限公司第七一二研究所、</w:t>
      </w:r>
      <w:bookmarkStart w:id="9" w:name="_Hlk170766404"/>
      <w:r>
        <w:rPr>
          <w:rFonts w:hAnsi="宋体" w:cs="仿宋" w:hint="eastAsia"/>
          <w:szCs w:val="21"/>
        </w:rPr>
        <w:t>绿水新航科技有限公司</w:t>
      </w:r>
      <w:bookmarkEnd w:id="9"/>
      <w:r>
        <w:rPr>
          <w:rFonts w:hint="eastAsia"/>
          <w:color w:val="000000" w:themeColor="text1"/>
        </w:rPr>
        <w:t>。</w:t>
      </w:r>
    </w:p>
    <w:p w14:paraId="3A7189AC" w14:textId="77777777" w:rsidR="00F354CF" w:rsidRDefault="007C5007">
      <w:pPr>
        <w:pStyle w:val="afff2"/>
        <w:rPr>
          <w:color w:val="000000" w:themeColor="text1"/>
        </w:rPr>
      </w:pPr>
      <w:r>
        <w:rPr>
          <w:rFonts w:hint="eastAsia"/>
          <w:color w:val="000000" w:themeColor="text1"/>
        </w:rPr>
        <w:t>本文件主要起草人：代化、吴军、张小玉、宋伟。</w:t>
      </w:r>
    </w:p>
    <w:p w14:paraId="30BB6147" w14:textId="77777777" w:rsidR="00F354CF" w:rsidRDefault="00F354CF">
      <w:pPr>
        <w:pStyle w:val="afff2"/>
        <w:rPr>
          <w:color w:val="000000" w:themeColor="text1"/>
        </w:rPr>
      </w:pPr>
    </w:p>
    <w:p w14:paraId="1F8FB9CF" w14:textId="77777777" w:rsidR="00F354CF" w:rsidRDefault="00F354CF">
      <w:pPr>
        <w:pStyle w:val="afff2"/>
        <w:rPr>
          <w:color w:val="000000" w:themeColor="text1"/>
        </w:rPr>
        <w:sectPr w:rsidR="00F354CF">
          <w:headerReference w:type="default" r:id="rId14"/>
          <w:footerReference w:type="default" r:id="rId15"/>
          <w:pgSz w:w="11906" w:h="16838"/>
          <w:pgMar w:top="567" w:right="1134" w:bottom="1134" w:left="1418" w:header="1418" w:footer="1134" w:gutter="0"/>
          <w:pgNumType w:fmt="upperRoman" w:start="1"/>
          <w:cols w:space="720"/>
          <w:formProt w:val="0"/>
          <w:docGrid w:type="lines" w:linePitch="312"/>
        </w:sectPr>
      </w:pPr>
    </w:p>
    <w:p w14:paraId="67D80BF2" w14:textId="0098284B" w:rsidR="00F354CF" w:rsidRDefault="00C51E7F" w:rsidP="00C51E7F">
      <w:pPr>
        <w:pStyle w:val="afff2"/>
        <w:spacing w:line="276" w:lineRule="auto"/>
        <w:ind w:firstLineChars="0" w:firstLine="0"/>
        <w:jc w:val="center"/>
        <w:rPr>
          <w:rFonts w:ascii="黑体" w:eastAsia="黑体" w:hAnsi="黑体" w:cs="宋体"/>
          <w:color w:val="000000" w:themeColor="text1"/>
          <w:sz w:val="32"/>
          <w:szCs w:val="32"/>
        </w:rPr>
      </w:pPr>
      <w:bookmarkStart w:id="10" w:name="_Toc27198"/>
      <w:r w:rsidRPr="00C51E7F">
        <w:rPr>
          <w:rFonts w:ascii="黑体" w:eastAsia="黑体" w:hAnsi="黑体" w:cs="宋体" w:hint="eastAsia"/>
          <w:color w:val="000000" w:themeColor="text1"/>
          <w:sz w:val="32"/>
          <w:szCs w:val="32"/>
        </w:rPr>
        <w:lastRenderedPageBreak/>
        <w:t>温室气体 碳足迹量化方法与要求</w:t>
      </w:r>
      <w:r>
        <w:rPr>
          <w:rFonts w:ascii="黑体" w:eastAsia="黑体" w:hAnsi="黑体" w:cs="宋体" w:hint="eastAsia"/>
          <w:color w:val="000000" w:themeColor="text1"/>
          <w:sz w:val="32"/>
          <w:szCs w:val="32"/>
        </w:rPr>
        <w:t xml:space="preserve"> 船用</w:t>
      </w:r>
      <w:bookmarkEnd w:id="10"/>
      <w:proofErr w:type="gramStart"/>
      <w:r>
        <w:rPr>
          <w:rFonts w:ascii="黑体" w:eastAsia="黑体" w:hAnsi="黑体" w:cs="宋体" w:hint="eastAsia"/>
          <w:color w:val="000000" w:themeColor="text1"/>
          <w:sz w:val="32"/>
          <w:szCs w:val="32"/>
        </w:rPr>
        <w:t>锂</w:t>
      </w:r>
      <w:proofErr w:type="gramEnd"/>
      <w:r>
        <w:rPr>
          <w:rFonts w:ascii="黑体" w:eastAsia="黑体" w:hAnsi="黑体" w:cs="宋体" w:hint="eastAsia"/>
          <w:color w:val="000000" w:themeColor="text1"/>
          <w:sz w:val="32"/>
          <w:szCs w:val="32"/>
        </w:rPr>
        <w:t>离子动力电池</w:t>
      </w:r>
    </w:p>
    <w:p w14:paraId="664F2345" w14:textId="77777777" w:rsidR="00F354CF" w:rsidRDefault="007C5007">
      <w:pPr>
        <w:pStyle w:val="a9"/>
        <w:outlineLvl w:val="0"/>
        <w:rPr>
          <w:color w:val="000000" w:themeColor="text1"/>
        </w:rPr>
      </w:pPr>
      <w:bookmarkStart w:id="11" w:name="_Toc25228"/>
      <w:bookmarkStart w:id="12" w:name="_Toc170828413"/>
      <w:r>
        <w:rPr>
          <w:rFonts w:hint="eastAsia"/>
          <w:color w:val="000000" w:themeColor="text1"/>
        </w:rPr>
        <w:t>范围</w:t>
      </w:r>
      <w:bookmarkEnd w:id="11"/>
      <w:bookmarkEnd w:id="12"/>
    </w:p>
    <w:p w14:paraId="0508FE8A" w14:textId="0CB9271D" w:rsidR="00F354CF" w:rsidRDefault="007C5007">
      <w:pPr>
        <w:pStyle w:val="afff2"/>
        <w:spacing w:line="276" w:lineRule="auto"/>
        <w:rPr>
          <w:rFonts w:hAnsi="宋体" w:cs="宋体"/>
          <w:color w:val="000000" w:themeColor="text1"/>
        </w:rPr>
      </w:pPr>
      <w:bookmarkStart w:id="13" w:name="_Hlk170766642"/>
      <w:r>
        <w:rPr>
          <w:rFonts w:hAnsi="宋体" w:cs="宋体" w:hint="eastAsia"/>
          <w:color w:val="000000" w:themeColor="text1"/>
        </w:rPr>
        <w:t>本</w:t>
      </w:r>
      <w:r w:rsidR="00360343">
        <w:rPr>
          <w:rFonts w:hAnsi="宋体" w:cs="宋体" w:hint="eastAsia"/>
          <w:color w:val="000000" w:themeColor="text1"/>
        </w:rPr>
        <w:t>文件</w:t>
      </w:r>
      <w:r>
        <w:rPr>
          <w:rFonts w:hAnsi="宋体" w:cs="宋体" w:hint="eastAsia"/>
          <w:color w:val="000000" w:themeColor="text1"/>
        </w:rPr>
        <w:t>规定了船用</w:t>
      </w:r>
      <w:proofErr w:type="gramStart"/>
      <w:r>
        <w:rPr>
          <w:rFonts w:hAnsi="宋体" w:cs="宋体" w:hint="eastAsia"/>
          <w:color w:val="000000" w:themeColor="text1"/>
        </w:rPr>
        <w:t>锂</w:t>
      </w:r>
      <w:proofErr w:type="gramEnd"/>
      <w:r>
        <w:rPr>
          <w:rFonts w:hAnsi="宋体" w:cs="宋体" w:hint="eastAsia"/>
          <w:color w:val="000000" w:themeColor="text1"/>
        </w:rPr>
        <w:t>离子动力电池产品碳足迹核算的术语和定义、原则、范围界定、产品碳足迹评价流程、产品碳足迹的计算要求、计算方法、产品碳足迹评价报告等内容。</w:t>
      </w:r>
    </w:p>
    <w:bookmarkEnd w:id="13"/>
    <w:p w14:paraId="451999E6" w14:textId="428724DD" w:rsidR="00F354CF" w:rsidRDefault="007C5007">
      <w:pPr>
        <w:pStyle w:val="afff2"/>
        <w:spacing w:line="276" w:lineRule="auto"/>
        <w:rPr>
          <w:rFonts w:hAnsi="宋体" w:cs="宋体"/>
          <w:color w:val="000000" w:themeColor="text1"/>
        </w:rPr>
      </w:pPr>
      <w:r>
        <w:rPr>
          <w:rFonts w:hAnsi="宋体" w:cs="宋体" w:hint="eastAsia"/>
          <w:color w:val="000000" w:themeColor="text1"/>
        </w:rPr>
        <w:t>本</w:t>
      </w:r>
      <w:r w:rsidR="00360343">
        <w:rPr>
          <w:rFonts w:hAnsi="宋体" w:cs="宋体" w:hint="eastAsia"/>
          <w:color w:val="000000" w:themeColor="text1"/>
        </w:rPr>
        <w:t>文件</w:t>
      </w:r>
      <w:r>
        <w:rPr>
          <w:rFonts w:hAnsi="宋体" w:cs="宋体" w:hint="eastAsia"/>
          <w:color w:val="000000" w:themeColor="text1"/>
        </w:rPr>
        <w:t>适用于</w:t>
      </w:r>
      <w:bookmarkStart w:id="14" w:name="_Hlk170766663"/>
      <w:r>
        <w:rPr>
          <w:rFonts w:hAnsi="宋体" w:cs="宋体" w:hint="eastAsia"/>
          <w:color w:val="000000" w:themeColor="text1"/>
        </w:rPr>
        <w:t>指导相关方核算船用</w:t>
      </w:r>
      <w:proofErr w:type="gramStart"/>
      <w:r>
        <w:rPr>
          <w:rFonts w:hAnsi="宋体" w:cs="宋体" w:hint="eastAsia"/>
          <w:color w:val="000000" w:themeColor="text1"/>
        </w:rPr>
        <w:t>锂</w:t>
      </w:r>
      <w:proofErr w:type="gramEnd"/>
      <w:r>
        <w:rPr>
          <w:rFonts w:hAnsi="宋体" w:cs="宋体" w:hint="eastAsia"/>
          <w:color w:val="000000" w:themeColor="text1"/>
        </w:rPr>
        <w:t>离子动力电池类产品的碳足迹，并对碳足迹结果进行评价；同时为船用</w:t>
      </w:r>
      <w:proofErr w:type="gramStart"/>
      <w:r>
        <w:rPr>
          <w:rFonts w:hAnsi="宋体" w:cs="宋体" w:hint="eastAsia"/>
          <w:color w:val="000000" w:themeColor="text1"/>
        </w:rPr>
        <w:t>锂</w:t>
      </w:r>
      <w:proofErr w:type="gramEnd"/>
      <w:r>
        <w:rPr>
          <w:rFonts w:hAnsi="宋体" w:cs="宋体" w:hint="eastAsia"/>
          <w:color w:val="000000" w:themeColor="text1"/>
        </w:rPr>
        <w:t>离子动力电池的产品碳足迹核算技术规范的编制提供参照。</w:t>
      </w:r>
      <w:bookmarkEnd w:id="14"/>
    </w:p>
    <w:p w14:paraId="0231D504" w14:textId="77777777" w:rsidR="00F354CF" w:rsidRDefault="007C5007">
      <w:pPr>
        <w:pStyle w:val="a9"/>
        <w:outlineLvl w:val="0"/>
        <w:rPr>
          <w:color w:val="000000" w:themeColor="text1"/>
        </w:rPr>
      </w:pPr>
      <w:bookmarkStart w:id="15" w:name="_Toc170828414"/>
      <w:r>
        <w:rPr>
          <w:rFonts w:hint="eastAsia"/>
          <w:color w:val="000000" w:themeColor="text1"/>
        </w:rPr>
        <w:t>规范性引用文件</w:t>
      </w:r>
      <w:bookmarkStart w:id="16" w:name="_GoBack"/>
      <w:bookmarkEnd w:id="15"/>
      <w:bookmarkEnd w:id="16"/>
    </w:p>
    <w:p w14:paraId="4CC5A05E" w14:textId="77777777" w:rsidR="00F354CF" w:rsidRDefault="007C5007">
      <w:pPr>
        <w:pStyle w:val="afff2"/>
        <w:spacing w:line="276" w:lineRule="auto"/>
        <w:rPr>
          <w:rFonts w:hAnsi="宋体" w:cs="宋体"/>
          <w:color w:val="000000" w:themeColor="text1"/>
        </w:rPr>
      </w:pPr>
      <w:r>
        <w:rPr>
          <w:rFonts w:hAnsi="宋体" w:cs="宋体" w:hint="eastAsia"/>
          <w:color w:val="000000" w:themeColor="text1"/>
        </w:rPr>
        <w:t>下列文件中的内容通过文中的规范性引用构成本文件必不可少的条款。其中，注日期的引用文件，仅该日期对应的版本适用于本文件;不注日期的引用文件，其最新版本(包括所有的修改单)适用于本文件。</w:t>
      </w:r>
    </w:p>
    <w:p w14:paraId="54A60C8B" w14:textId="77777777" w:rsidR="00F354CF" w:rsidRDefault="007C5007">
      <w:pPr>
        <w:pStyle w:val="afff2"/>
        <w:spacing w:line="276" w:lineRule="auto"/>
      </w:pPr>
      <w:r>
        <w:t>GB/T 19000质量管理体系基础和术语</w:t>
      </w:r>
    </w:p>
    <w:p w14:paraId="013C0B8A" w14:textId="77777777" w:rsidR="00F354CF" w:rsidRDefault="007C5007">
      <w:pPr>
        <w:pStyle w:val="afff2"/>
        <w:spacing w:line="276" w:lineRule="auto"/>
        <w:rPr>
          <w:rFonts w:hAnsi="宋体" w:cs="宋体"/>
          <w:color w:val="000000" w:themeColor="text1"/>
        </w:rPr>
      </w:pPr>
      <w:r>
        <w:rPr>
          <w:rFonts w:hAnsi="宋体" w:cs="宋体" w:hint="eastAsia"/>
          <w:color w:val="000000" w:themeColor="text1"/>
        </w:rPr>
        <w:t>GB/T 24040环境管理生命周期评价原则与框架</w:t>
      </w:r>
    </w:p>
    <w:p w14:paraId="779354D7" w14:textId="77777777" w:rsidR="00F354CF" w:rsidRDefault="007C5007">
      <w:pPr>
        <w:pStyle w:val="afff2"/>
        <w:spacing w:line="276" w:lineRule="auto"/>
        <w:rPr>
          <w:rFonts w:hAnsi="宋体" w:cs="宋体"/>
          <w:color w:val="000000" w:themeColor="text1"/>
        </w:rPr>
      </w:pPr>
      <w:r>
        <w:rPr>
          <w:rFonts w:hAnsi="宋体" w:cs="宋体" w:hint="eastAsia"/>
          <w:color w:val="000000" w:themeColor="text1"/>
        </w:rPr>
        <w:t>GB/T 24044环境管理生命周期评价要求与指南标准</w:t>
      </w:r>
    </w:p>
    <w:p w14:paraId="6A2AC6A6" w14:textId="3D103BF6" w:rsidR="00F354CF" w:rsidRDefault="007C5007">
      <w:pPr>
        <w:pStyle w:val="afff2"/>
        <w:spacing w:line="276" w:lineRule="auto"/>
        <w:rPr>
          <w:rFonts w:hAnsi="宋体" w:cs="宋体"/>
          <w:color w:val="000000" w:themeColor="text1"/>
        </w:rPr>
      </w:pPr>
      <w:r>
        <w:rPr>
          <w:rFonts w:hAnsi="宋体" w:cs="宋体" w:hint="eastAsia"/>
          <w:color w:val="000000" w:themeColor="text1"/>
        </w:rPr>
        <w:t xml:space="preserve">IS0 14064-1 Greenhouse gases </w:t>
      </w:r>
      <w:r>
        <w:rPr>
          <w:rFonts w:hAnsi="宋体" w:cs="宋体"/>
          <w:color w:val="000000" w:themeColor="text1"/>
        </w:rPr>
        <w:t>–</w:t>
      </w:r>
      <w:r>
        <w:rPr>
          <w:rFonts w:hAnsi="宋体" w:cs="宋体" w:hint="eastAsia"/>
          <w:color w:val="000000" w:themeColor="text1"/>
        </w:rPr>
        <w:t xml:space="preserve"> fart1: Specification with guidance at. the organization </w:t>
      </w:r>
      <w:r>
        <w:rPr>
          <w:rFonts w:hAnsi="宋体" w:cs="宋体"/>
          <w:color w:val="000000" w:themeColor="text1"/>
        </w:rPr>
        <w:t>level for quanti</w:t>
      </w:r>
      <w:r>
        <w:rPr>
          <w:rFonts w:hAnsi="宋体" w:cs="宋体" w:hint="eastAsia"/>
          <w:color w:val="000000" w:themeColor="text1"/>
        </w:rPr>
        <w:t>fication</w:t>
      </w:r>
      <w:r>
        <w:rPr>
          <w:rFonts w:hAnsi="宋体" w:cs="宋体"/>
          <w:color w:val="000000" w:themeColor="text1"/>
        </w:rPr>
        <w:t xml:space="preserve"> and reporting of greenhouse gas emissions and removals</w:t>
      </w:r>
      <w:r w:rsidR="00AD78B1">
        <w:rPr>
          <w:rFonts w:hAnsi="宋体" w:cs="宋体" w:hint="eastAsia"/>
          <w:color w:val="000000" w:themeColor="text1"/>
        </w:rPr>
        <w:t>.</w:t>
      </w:r>
    </w:p>
    <w:p w14:paraId="0613AE24" w14:textId="77777777" w:rsidR="00F354CF" w:rsidRDefault="007C5007">
      <w:pPr>
        <w:pStyle w:val="afff2"/>
        <w:spacing w:line="276" w:lineRule="auto"/>
        <w:rPr>
          <w:rFonts w:hAnsi="宋体" w:cs="宋体"/>
          <w:color w:val="000000" w:themeColor="text1"/>
        </w:rPr>
      </w:pPr>
      <w:r>
        <w:rPr>
          <w:rFonts w:hAnsi="宋体" w:cs="宋体" w:hint="eastAsia"/>
          <w:color w:val="000000" w:themeColor="text1"/>
        </w:rPr>
        <w:t xml:space="preserve">ISO 14067 Greenhouse gases - Carbon footprint of product - Requirements and </w:t>
      </w:r>
      <w:r>
        <w:rPr>
          <w:rFonts w:hAnsi="宋体" w:cs="宋体"/>
          <w:color w:val="000000" w:themeColor="text1"/>
        </w:rPr>
        <w:t>guidelines for quantification</w:t>
      </w:r>
      <w:r>
        <w:rPr>
          <w:rFonts w:hAnsi="宋体" w:cs="宋体" w:hint="eastAsia"/>
          <w:color w:val="000000" w:themeColor="text1"/>
        </w:rPr>
        <w:t>.</w:t>
      </w:r>
    </w:p>
    <w:p w14:paraId="3C0C5AC5" w14:textId="77777777" w:rsidR="00F354CF" w:rsidRDefault="007C5007">
      <w:pPr>
        <w:pStyle w:val="a9"/>
        <w:outlineLvl w:val="0"/>
        <w:rPr>
          <w:color w:val="000000" w:themeColor="text1"/>
        </w:rPr>
      </w:pPr>
      <w:bookmarkStart w:id="17" w:name="_Toc170828415"/>
      <w:r>
        <w:rPr>
          <w:rFonts w:hint="eastAsia"/>
          <w:color w:val="000000" w:themeColor="text1"/>
        </w:rPr>
        <w:t>术语和定义</w:t>
      </w:r>
      <w:bookmarkEnd w:id="17"/>
    </w:p>
    <w:p w14:paraId="4102FA2E" w14:textId="77777777" w:rsidR="00F354CF" w:rsidRDefault="007C5007">
      <w:pPr>
        <w:pStyle w:val="aa"/>
        <w:outlineLvl w:val="9"/>
      </w:pPr>
      <w:r>
        <w:rPr>
          <w:rFonts w:hAnsi="黑体" w:cs="宋体" w:hint="eastAsia"/>
          <w:color w:val="000000" w:themeColor="text1"/>
        </w:rPr>
        <w:t>电芯secondary cell</w:t>
      </w:r>
    </w:p>
    <w:p w14:paraId="206AC56D" w14:textId="47EA83DC" w:rsidR="00F354CF" w:rsidRDefault="005E571A">
      <w:pPr>
        <w:pStyle w:val="afff2"/>
        <w:spacing w:line="276" w:lineRule="auto"/>
        <w:rPr>
          <w:rFonts w:hAnsi="宋体" w:cs="宋体"/>
          <w:color w:val="000000" w:themeColor="text1"/>
        </w:rPr>
      </w:pPr>
      <w:r>
        <w:rPr>
          <w:rFonts w:hAnsi="宋体" w:cs="宋体" w:hint="eastAsia"/>
          <w:color w:val="000000" w:themeColor="text1"/>
        </w:rPr>
        <w:t>实现化学能和电能相互转化的基本</w:t>
      </w:r>
      <w:r w:rsidR="00B17C9D">
        <w:rPr>
          <w:rFonts w:hAnsi="宋体" w:cs="宋体" w:hint="eastAsia"/>
          <w:color w:val="000000" w:themeColor="text1"/>
        </w:rPr>
        <w:t>储能</w:t>
      </w:r>
      <w:r>
        <w:rPr>
          <w:rFonts w:hAnsi="宋体" w:cs="宋体" w:hint="eastAsia"/>
          <w:color w:val="000000" w:themeColor="text1"/>
        </w:rPr>
        <w:t>单元，由正极、负极、隔膜、电解质、外壳和端子等组成。</w:t>
      </w:r>
    </w:p>
    <w:p w14:paraId="3B24B3C6" w14:textId="77777777" w:rsidR="00F354CF" w:rsidRDefault="007C5007">
      <w:pPr>
        <w:pStyle w:val="aa"/>
        <w:outlineLvl w:val="9"/>
        <w:rPr>
          <w:rFonts w:hAnsi="黑体" w:cs="宋体"/>
          <w:color w:val="000000" w:themeColor="text1"/>
        </w:rPr>
      </w:pPr>
      <w:r>
        <w:rPr>
          <w:rFonts w:hAnsi="黑体" w:cs="宋体" w:hint="eastAsia"/>
          <w:color w:val="000000" w:themeColor="text1"/>
        </w:rPr>
        <w:t>电池模组battery module</w:t>
      </w:r>
    </w:p>
    <w:p w14:paraId="0A119038" w14:textId="3D55AB3C" w:rsidR="00F354CF" w:rsidRDefault="005E571A">
      <w:pPr>
        <w:pStyle w:val="afff2"/>
      </w:pPr>
      <w:r>
        <w:rPr>
          <w:rFonts w:hint="eastAsia"/>
        </w:rPr>
        <w:t>由若干电池单体采用串联、并联或串并联连接方式，且只有一对正负极输出端子的电池组合体，还</w:t>
      </w:r>
      <w:proofErr w:type="gramStart"/>
      <w:r>
        <w:rPr>
          <w:rFonts w:hint="eastAsia"/>
        </w:rPr>
        <w:t>宜包括</w:t>
      </w:r>
      <w:proofErr w:type="gramEnd"/>
      <w:r>
        <w:rPr>
          <w:rFonts w:hint="eastAsia"/>
        </w:rPr>
        <w:t>外壳、管理与保护装置等部件。</w:t>
      </w:r>
    </w:p>
    <w:p w14:paraId="5ED66D4A" w14:textId="77777777" w:rsidR="00F354CF" w:rsidRDefault="007C5007">
      <w:pPr>
        <w:pStyle w:val="aa"/>
        <w:outlineLvl w:val="9"/>
        <w:rPr>
          <w:rFonts w:hAnsi="黑体" w:cs="宋体"/>
          <w:color w:val="000000" w:themeColor="text1"/>
        </w:rPr>
      </w:pPr>
      <w:r>
        <w:rPr>
          <w:rFonts w:hAnsi="黑体" w:cs="宋体" w:hint="eastAsia"/>
          <w:color w:val="000000" w:themeColor="text1"/>
        </w:rPr>
        <w:t>电池包battery pack</w:t>
      </w:r>
    </w:p>
    <w:p w14:paraId="18944CC7" w14:textId="7C21CC24" w:rsidR="00F354CF" w:rsidRDefault="00FD7BFA">
      <w:pPr>
        <w:pStyle w:val="afff2"/>
        <w:spacing w:line="276" w:lineRule="auto"/>
        <w:rPr>
          <w:rFonts w:hAnsi="宋体" w:cs="宋体"/>
          <w:color w:val="000000" w:themeColor="text1"/>
        </w:rPr>
      </w:pPr>
      <w:r>
        <w:rPr>
          <w:rFonts w:hAnsi="宋体" w:cs="宋体" w:hint="eastAsia"/>
          <w:color w:val="000000" w:themeColor="text1"/>
        </w:rPr>
        <w:t>由电池模块</w:t>
      </w:r>
      <w:r w:rsidR="001976D8">
        <w:rPr>
          <w:rFonts w:hAnsi="宋体" w:cs="宋体" w:hint="eastAsia"/>
          <w:color w:val="000000" w:themeColor="text1"/>
        </w:rPr>
        <w:t>采用串联、并联或串并联连接方式，且从外部获得电能并可对外输出电能的单元，由电池模块</w:t>
      </w:r>
      <w:r>
        <w:rPr>
          <w:rFonts w:hAnsi="宋体" w:cs="宋体" w:hint="eastAsia"/>
          <w:color w:val="000000" w:themeColor="text1"/>
        </w:rPr>
        <w:t>、电池管理模块(不含BCU)、电池箱及相应附件(冷却部件、连接线缆等)。</w:t>
      </w:r>
    </w:p>
    <w:p w14:paraId="0C523182" w14:textId="77777777" w:rsidR="00F354CF" w:rsidRDefault="007C5007">
      <w:pPr>
        <w:pStyle w:val="aa"/>
        <w:outlineLvl w:val="9"/>
        <w:rPr>
          <w:rFonts w:hAnsi="黑体" w:cs="宋体"/>
          <w:color w:val="000000" w:themeColor="text1"/>
        </w:rPr>
      </w:pPr>
      <w:r>
        <w:rPr>
          <w:rFonts w:hAnsi="黑体" w:cs="宋体" w:hint="eastAsia"/>
          <w:color w:val="000000" w:themeColor="text1"/>
        </w:rPr>
        <w:t>电池系统battery system</w:t>
      </w:r>
    </w:p>
    <w:p w14:paraId="4841F914" w14:textId="62D5892A" w:rsidR="00F354CF" w:rsidRDefault="007C5007">
      <w:pPr>
        <w:pStyle w:val="afff2"/>
        <w:spacing w:line="276" w:lineRule="auto"/>
        <w:rPr>
          <w:rFonts w:hAnsi="宋体" w:cs="宋体"/>
          <w:color w:val="000000" w:themeColor="text1"/>
        </w:rPr>
      </w:pPr>
      <w:r>
        <w:rPr>
          <w:rFonts w:hAnsi="宋体" w:cs="宋体" w:hint="eastAsia"/>
          <w:color w:val="000000" w:themeColor="text1"/>
        </w:rPr>
        <w:lastRenderedPageBreak/>
        <w:t>一个或一个以上的电池包及相应附件(电池管理系统BMS、高压电路、低压电路</w:t>
      </w:r>
      <w:r w:rsidR="001976D8">
        <w:rPr>
          <w:rFonts w:hAnsi="宋体" w:cs="宋体" w:hint="eastAsia"/>
          <w:color w:val="000000" w:themeColor="text1"/>
        </w:rPr>
        <w:t>、</w:t>
      </w:r>
      <w:proofErr w:type="gramStart"/>
      <w:r w:rsidR="001976D8">
        <w:rPr>
          <w:rFonts w:hAnsi="宋体" w:cs="宋体" w:hint="eastAsia"/>
          <w:color w:val="000000" w:themeColor="text1"/>
        </w:rPr>
        <w:t>热管理</w:t>
      </w:r>
      <w:proofErr w:type="gramEnd"/>
      <w:r w:rsidR="001976D8">
        <w:rPr>
          <w:rFonts w:hAnsi="宋体" w:cs="宋体" w:hint="eastAsia"/>
          <w:color w:val="000000" w:themeColor="text1"/>
        </w:rPr>
        <w:t>设备</w:t>
      </w:r>
      <w:r>
        <w:rPr>
          <w:rFonts w:hAnsi="宋体" w:cs="宋体" w:hint="eastAsia"/>
          <w:color w:val="000000" w:themeColor="text1"/>
        </w:rPr>
        <w:t>及机械总成等)构成的能量存储装置。</w:t>
      </w:r>
    </w:p>
    <w:p w14:paraId="25FD5E97" w14:textId="77777777" w:rsidR="00F354CF" w:rsidRDefault="007C5007">
      <w:pPr>
        <w:pStyle w:val="aa"/>
        <w:outlineLvl w:val="9"/>
        <w:rPr>
          <w:rFonts w:hAnsi="黑体" w:cs="宋体"/>
          <w:color w:val="000000" w:themeColor="text1"/>
        </w:rPr>
      </w:pPr>
      <w:r>
        <w:rPr>
          <w:rFonts w:hAnsi="黑体" w:cs="宋体" w:hint="eastAsia"/>
          <w:color w:val="000000" w:themeColor="text1"/>
        </w:rPr>
        <w:t>船用</w:t>
      </w:r>
      <w:proofErr w:type="gramStart"/>
      <w:r>
        <w:rPr>
          <w:rFonts w:hAnsi="黑体" w:cs="宋体" w:hint="eastAsia"/>
          <w:color w:val="000000" w:themeColor="text1"/>
        </w:rPr>
        <w:t>锂</w:t>
      </w:r>
      <w:proofErr w:type="gramEnd"/>
      <w:r>
        <w:rPr>
          <w:rFonts w:hAnsi="黑体" w:cs="宋体" w:hint="eastAsia"/>
          <w:color w:val="000000" w:themeColor="text1"/>
        </w:rPr>
        <w:t xml:space="preserve">离子动力电池 </w:t>
      </w:r>
      <w:r>
        <w:rPr>
          <w:rFonts w:hAnsi="黑体" w:cs="仿宋"/>
        </w:rPr>
        <w:t>M</w:t>
      </w:r>
      <w:r>
        <w:rPr>
          <w:rFonts w:hAnsi="黑体" w:cs="仿宋" w:hint="eastAsia"/>
        </w:rPr>
        <w:t>arine lithium-ion power batteries</w:t>
      </w:r>
    </w:p>
    <w:p w14:paraId="04229708" w14:textId="77777777" w:rsidR="00F354CF" w:rsidRDefault="007C5007">
      <w:pPr>
        <w:pStyle w:val="afff2"/>
        <w:spacing w:line="276" w:lineRule="auto"/>
        <w:rPr>
          <w:rFonts w:hAnsi="宋体" w:cs="宋体"/>
          <w:color w:val="000000" w:themeColor="text1"/>
        </w:rPr>
      </w:pPr>
      <w:r>
        <w:rPr>
          <w:rFonts w:hAnsi="宋体" w:cs="宋体" w:hint="eastAsia"/>
          <w:color w:val="000000" w:themeColor="text1"/>
        </w:rPr>
        <w:t>船用</w:t>
      </w:r>
      <w:proofErr w:type="gramStart"/>
      <w:r>
        <w:rPr>
          <w:rFonts w:hAnsi="宋体" w:cs="宋体" w:hint="eastAsia"/>
          <w:color w:val="000000" w:themeColor="text1"/>
        </w:rPr>
        <w:t>锂</w:t>
      </w:r>
      <w:proofErr w:type="gramEnd"/>
      <w:r>
        <w:rPr>
          <w:rFonts w:hAnsi="宋体" w:cs="宋体" w:hint="eastAsia"/>
          <w:color w:val="000000" w:themeColor="text1"/>
        </w:rPr>
        <w:t>离子动力电池</w:t>
      </w:r>
      <w:r>
        <w:rPr>
          <w:rFonts w:hint="eastAsia"/>
        </w:rPr>
        <w:t>指纯电动船、混合动力电动船使用的</w:t>
      </w:r>
      <w:r>
        <w:rPr>
          <w:rFonts w:hAnsi="宋体" w:cs="宋体" w:hint="eastAsia"/>
          <w:color w:val="000000" w:themeColor="text1"/>
        </w:rPr>
        <w:t>锂离子动力电池。</w:t>
      </w:r>
    </w:p>
    <w:p w14:paraId="3E08CF05" w14:textId="41E2D523" w:rsidR="00F354CF" w:rsidRDefault="007C5007">
      <w:pPr>
        <w:pStyle w:val="aa"/>
        <w:outlineLvl w:val="9"/>
        <w:rPr>
          <w:rFonts w:hAnsi="黑体" w:cs="宋体"/>
          <w:color w:val="000000" w:themeColor="text1"/>
        </w:rPr>
      </w:pPr>
      <w:r>
        <w:rPr>
          <w:rFonts w:hAnsi="黑体" w:cs="宋体" w:hint="eastAsia"/>
          <w:color w:val="000000" w:themeColor="text1"/>
        </w:rPr>
        <w:t>额定容量</w:t>
      </w:r>
      <w:r w:rsidR="001976D8">
        <w:rPr>
          <w:rFonts w:hAnsi="黑体" w:cs="宋体" w:hint="eastAsia"/>
          <w:color w:val="000000" w:themeColor="text1"/>
        </w:rPr>
        <w:t>R</w:t>
      </w:r>
      <w:r>
        <w:rPr>
          <w:rFonts w:hAnsi="黑体" w:cs="宋体" w:hint="eastAsia"/>
          <w:color w:val="000000" w:themeColor="text1"/>
        </w:rPr>
        <w:t>ated capacity</w:t>
      </w:r>
    </w:p>
    <w:p w14:paraId="72FAC6BC" w14:textId="1C3FA1B1" w:rsidR="00F354CF" w:rsidRDefault="007C5007">
      <w:pPr>
        <w:pStyle w:val="afff2"/>
        <w:spacing w:line="276" w:lineRule="auto"/>
        <w:rPr>
          <w:rFonts w:hAnsi="宋体" w:cs="宋体"/>
          <w:color w:val="000000" w:themeColor="text1"/>
        </w:rPr>
      </w:pPr>
      <w:r>
        <w:rPr>
          <w:rFonts w:hAnsi="宋体" w:cs="宋体" w:hint="eastAsia"/>
          <w:color w:val="000000" w:themeColor="text1"/>
        </w:rPr>
        <w:t>以制造商规定的条件测得的并由制造商申明的电池单体、模块、电池包或系统的容量值</w:t>
      </w:r>
      <w:r w:rsidR="00AB2A58">
        <w:rPr>
          <w:rFonts w:hAnsi="宋体" w:cs="宋体" w:hint="eastAsia"/>
          <w:color w:val="000000" w:themeColor="text1"/>
        </w:rPr>
        <w:t>（</w:t>
      </w:r>
      <w:proofErr w:type="spellStart"/>
      <w:r w:rsidR="00AB2A58">
        <w:rPr>
          <w:rFonts w:hAnsi="宋体" w:cs="宋体" w:hint="eastAsia"/>
          <w:color w:val="000000" w:themeColor="text1"/>
        </w:rPr>
        <w:t>Ah&amp;mAh</w:t>
      </w:r>
      <w:proofErr w:type="spellEnd"/>
      <w:r w:rsidR="00AB2A58">
        <w:rPr>
          <w:rFonts w:hAnsi="宋体" w:cs="宋体" w:hint="eastAsia"/>
          <w:color w:val="000000" w:themeColor="text1"/>
        </w:rPr>
        <w:t>）</w:t>
      </w:r>
      <w:r>
        <w:rPr>
          <w:rFonts w:hAnsi="宋体" w:cs="宋体" w:hint="eastAsia"/>
          <w:color w:val="000000" w:themeColor="text1"/>
        </w:rPr>
        <w:t>。</w:t>
      </w:r>
    </w:p>
    <w:p w14:paraId="3774977E" w14:textId="77777777" w:rsidR="00F354CF" w:rsidRDefault="007C5007">
      <w:pPr>
        <w:pStyle w:val="aa"/>
        <w:outlineLvl w:val="9"/>
      </w:pPr>
      <w:r>
        <w:rPr>
          <w:rFonts w:hAnsi="黑体" w:cs="宋体" w:hint="eastAsia"/>
          <w:color w:val="000000" w:themeColor="text1"/>
        </w:rPr>
        <w:t>额定电压</w:t>
      </w:r>
      <w:r>
        <w:t>Rated voltage</w:t>
      </w:r>
    </w:p>
    <w:p w14:paraId="0EE49ABD" w14:textId="77777777" w:rsidR="00F354CF" w:rsidRDefault="007C5007">
      <w:pPr>
        <w:pStyle w:val="afff2"/>
      </w:pPr>
      <w:r>
        <w:rPr>
          <w:rFonts w:hint="eastAsia"/>
        </w:rPr>
        <w:t>额定电压是指电池正常工作的电压(V)。</w:t>
      </w:r>
    </w:p>
    <w:p w14:paraId="7310EF97" w14:textId="03B60699" w:rsidR="00F354CF" w:rsidRDefault="00AB2A58">
      <w:pPr>
        <w:pStyle w:val="aa"/>
        <w:outlineLvl w:val="9"/>
        <w:rPr>
          <w:rFonts w:hAnsi="黑体" w:cs="宋体"/>
          <w:color w:val="000000" w:themeColor="text1"/>
        </w:rPr>
      </w:pPr>
      <w:r>
        <w:rPr>
          <w:rFonts w:hAnsi="黑体" w:cs="宋体" w:hint="eastAsia"/>
          <w:color w:val="000000" w:themeColor="text1"/>
        </w:rPr>
        <w:t>额定能量Rated</w:t>
      </w:r>
      <w:r>
        <w:t xml:space="preserve"> energy</w:t>
      </w:r>
    </w:p>
    <w:p w14:paraId="6BC47721" w14:textId="77777777" w:rsidR="00F354CF" w:rsidRDefault="007C5007">
      <w:pPr>
        <w:pStyle w:val="afff2"/>
      </w:pPr>
      <w:r>
        <w:rPr>
          <w:rFonts w:hint="eastAsia"/>
        </w:rPr>
        <w:t>以制造商规定的条件，从完全充电的电池单体、模块、电池包或系统中释放</w:t>
      </w:r>
      <w:r>
        <w:t>达到终止电压时所放出的能量(</w:t>
      </w:r>
      <w:proofErr w:type="spellStart"/>
      <w:r>
        <w:t>Wh</w:t>
      </w:r>
      <w:proofErr w:type="spellEnd"/>
      <w:r>
        <w:t>)。</w:t>
      </w:r>
    </w:p>
    <w:p w14:paraId="6B1B0FD1" w14:textId="77777777" w:rsidR="00F354CF" w:rsidRDefault="007C5007">
      <w:pPr>
        <w:pStyle w:val="aa"/>
        <w:outlineLvl w:val="9"/>
        <w:rPr>
          <w:rFonts w:hAnsi="黑体" w:cs="宋体"/>
          <w:color w:val="000000" w:themeColor="text1"/>
        </w:rPr>
      </w:pPr>
      <w:r>
        <w:rPr>
          <w:rFonts w:hint="eastAsia"/>
        </w:rPr>
        <w:t>荷电状态state-of-charge, SOC</w:t>
      </w:r>
    </w:p>
    <w:p w14:paraId="083AB53F" w14:textId="77777777" w:rsidR="00F354CF" w:rsidRDefault="007C5007">
      <w:pPr>
        <w:pStyle w:val="afff2"/>
      </w:pPr>
      <w:r>
        <w:rPr>
          <w:rFonts w:hint="eastAsia"/>
        </w:rPr>
        <w:t>当前电池单体、模块、电池包或系统中按照制造商规定的放电条件可以释放的容量占实际容量的百分比。</w:t>
      </w:r>
    </w:p>
    <w:p w14:paraId="4F47F027" w14:textId="77777777" w:rsidR="00F354CF" w:rsidRDefault="007C5007">
      <w:pPr>
        <w:pStyle w:val="aa"/>
        <w:outlineLvl w:val="9"/>
      </w:pPr>
      <w:r>
        <w:rPr>
          <w:rFonts w:hint="eastAsia"/>
        </w:rPr>
        <w:t>温室气体</w:t>
      </w:r>
      <w:bookmarkStart w:id="18" w:name="_Hlk170769787"/>
      <w:r>
        <w:rPr>
          <w:rFonts w:hint="eastAsia"/>
        </w:rPr>
        <w:t xml:space="preserve">greenhouse gas </w:t>
      </w:r>
      <w:r>
        <w:t>GHG</w:t>
      </w:r>
      <w:bookmarkEnd w:id="18"/>
    </w:p>
    <w:p w14:paraId="15D4DFD6" w14:textId="77777777" w:rsidR="00F354CF" w:rsidRDefault="007C5007">
      <w:pPr>
        <w:pStyle w:val="afff2"/>
        <w:spacing w:line="276" w:lineRule="auto"/>
      </w:pPr>
      <w:r>
        <w:rPr>
          <w:rFonts w:hint="eastAsia"/>
        </w:rPr>
        <w:t>大气层中自然存在的和由于人类活动产生的能够吸收和散发由地球表面、大气层和云层所产生的、波长在红外光谱内的辐射的气态成分。</w:t>
      </w:r>
    </w:p>
    <w:p w14:paraId="229BDC27" w14:textId="724DFFD0" w:rsidR="00F354CF" w:rsidRDefault="007C5007">
      <w:pPr>
        <w:pStyle w:val="afff2"/>
        <w:spacing w:line="276" w:lineRule="auto"/>
      </w:pPr>
      <w:r>
        <w:rPr>
          <w:rFonts w:hint="eastAsia"/>
        </w:rPr>
        <w:t>注:如无特别说明，本标准的温室气体包括</w:t>
      </w:r>
      <w:r w:rsidR="003E74AA">
        <w:rPr>
          <w:rFonts w:hint="eastAsia"/>
        </w:rPr>
        <w:t>二</w:t>
      </w:r>
      <w:r>
        <w:rPr>
          <w:rFonts w:hint="eastAsia"/>
        </w:rPr>
        <w:t>氧化碳（CO</w:t>
      </w:r>
      <w:r w:rsidR="003E74AA" w:rsidRPr="003E74AA">
        <w:rPr>
          <w:rFonts w:hint="eastAsia"/>
          <w:vertAlign w:val="subscript"/>
        </w:rPr>
        <w:t>2</w:t>
      </w:r>
      <w:r>
        <w:rPr>
          <w:rFonts w:hint="eastAsia"/>
        </w:rPr>
        <w:t>)、甲烷(CH</w:t>
      </w:r>
      <w:r>
        <w:rPr>
          <w:rFonts w:hint="eastAsia"/>
          <w:vertAlign w:val="subscript"/>
        </w:rPr>
        <w:t>4</w:t>
      </w:r>
      <w:r>
        <w:rPr>
          <w:rFonts w:hint="eastAsia"/>
        </w:rPr>
        <w:t>)、氧化亚氮(N</w:t>
      </w:r>
      <w:r>
        <w:rPr>
          <w:rFonts w:hint="eastAsia"/>
          <w:vertAlign w:val="subscript"/>
        </w:rPr>
        <w:t>2</w:t>
      </w:r>
      <w:r>
        <w:rPr>
          <w:rFonts w:hint="eastAsia"/>
        </w:rPr>
        <w:t>0)。</w:t>
      </w:r>
    </w:p>
    <w:p w14:paraId="50597B9D" w14:textId="77777777" w:rsidR="00F354CF" w:rsidRDefault="007C5007">
      <w:pPr>
        <w:pStyle w:val="aa"/>
        <w:outlineLvl w:val="9"/>
        <w:rPr>
          <w:rFonts w:hAnsi="黑体" w:cs="宋体"/>
          <w:color w:val="000000" w:themeColor="text1"/>
        </w:rPr>
      </w:pPr>
      <w:r>
        <w:rPr>
          <w:rFonts w:hAnsi="黑体" w:cs="宋体" w:hint="eastAsia"/>
          <w:color w:val="000000" w:themeColor="text1"/>
        </w:rPr>
        <w:t>产品碳足迹carbon footprint of a product</w:t>
      </w:r>
      <w:r>
        <w:t xml:space="preserve"> CFP</w:t>
      </w:r>
    </w:p>
    <w:p w14:paraId="13E81FC3" w14:textId="77777777" w:rsidR="00F354CF" w:rsidRDefault="007C5007">
      <w:pPr>
        <w:pStyle w:val="afff2"/>
        <w:spacing w:line="276" w:lineRule="auto"/>
      </w:pPr>
      <w:r>
        <w:rPr>
          <w:rFonts w:hint="eastAsia"/>
        </w:rPr>
        <w:t>产品系统中温室气体排放和温室气体清除的总和，表示为C0</w:t>
      </w:r>
      <w:r>
        <w:rPr>
          <w:rFonts w:hint="eastAsia"/>
          <w:vertAlign w:val="subscript"/>
        </w:rPr>
        <w:t>2</w:t>
      </w:r>
      <w:r>
        <w:rPr>
          <w:rFonts w:hint="eastAsia"/>
        </w:rPr>
        <w:t>当量(C0</w:t>
      </w:r>
      <w:r>
        <w:rPr>
          <w:rFonts w:hint="eastAsia"/>
          <w:vertAlign w:val="subscript"/>
        </w:rPr>
        <w:t>2</w:t>
      </w:r>
      <w:r>
        <w:rPr>
          <w:rFonts w:hint="eastAsia"/>
        </w:rPr>
        <w:t>e)，并基于使用气候变化单一影响类别的生命周期评估。</w:t>
      </w:r>
    </w:p>
    <w:p w14:paraId="4B173AA1" w14:textId="77777777" w:rsidR="00F354CF" w:rsidRDefault="007C5007">
      <w:pPr>
        <w:pStyle w:val="afff2"/>
        <w:spacing w:line="276" w:lineRule="auto"/>
      </w:pPr>
      <w:r>
        <w:rPr>
          <w:rFonts w:hint="eastAsia"/>
        </w:rPr>
        <w:t>注1：CFP可分解为一组确定具体温室气体排放和清除量的数字，也可分解到生命周期的各个阶段。</w:t>
      </w:r>
    </w:p>
    <w:p w14:paraId="55311492" w14:textId="77777777" w:rsidR="00F354CF" w:rsidRDefault="007C5007">
      <w:pPr>
        <w:pStyle w:val="afff2"/>
        <w:spacing w:line="276" w:lineRule="auto"/>
      </w:pPr>
      <w:r>
        <w:rPr>
          <w:rFonts w:hint="eastAsia"/>
        </w:rPr>
        <w:t>注2：CFP的量化结果记录在CFP标签中，以征申报功能单位的CO</w:t>
      </w:r>
      <w:r>
        <w:rPr>
          <w:rFonts w:hint="eastAsia"/>
          <w:vertAlign w:val="subscript"/>
        </w:rPr>
        <w:t>2</w:t>
      </w:r>
      <w:r>
        <w:rPr>
          <w:rFonts w:hint="eastAsia"/>
        </w:rPr>
        <w:t>e质量表示。</w:t>
      </w:r>
    </w:p>
    <w:p w14:paraId="56EEF5F6" w14:textId="77777777" w:rsidR="00F354CF" w:rsidRDefault="007C5007">
      <w:pPr>
        <w:pStyle w:val="aa"/>
        <w:outlineLvl w:val="9"/>
        <w:rPr>
          <w:rFonts w:hAnsi="黑体" w:cs="宋体"/>
          <w:color w:val="000000" w:themeColor="text1"/>
        </w:rPr>
      </w:pPr>
      <w:r>
        <w:rPr>
          <w:rFonts w:hAnsi="黑体" w:cs="宋体" w:hint="eastAsia"/>
          <w:color w:val="000000" w:themeColor="text1"/>
        </w:rPr>
        <w:t>产品碳足迹标签CFP label</w:t>
      </w:r>
    </w:p>
    <w:p w14:paraId="285EBECD" w14:textId="77777777" w:rsidR="00F354CF" w:rsidRDefault="007C5007">
      <w:pPr>
        <w:pStyle w:val="afff2"/>
        <w:spacing w:line="276" w:lineRule="auto"/>
      </w:pPr>
      <w:r>
        <w:rPr>
          <w:rFonts w:hint="eastAsia"/>
        </w:rPr>
        <w:t>位于产品上的、根据产品碳足迹通报要求标示出特定产品种类下的该产品碳足迹的标识。</w:t>
      </w:r>
    </w:p>
    <w:p w14:paraId="55CA8F8B" w14:textId="77777777" w:rsidR="00F354CF" w:rsidRDefault="007C5007">
      <w:pPr>
        <w:pStyle w:val="aa"/>
        <w:outlineLvl w:val="9"/>
        <w:rPr>
          <w:rFonts w:hAnsi="黑体" w:cs="宋体"/>
          <w:color w:val="000000" w:themeColor="text1"/>
        </w:rPr>
      </w:pPr>
      <w:r>
        <w:rPr>
          <w:rFonts w:hint="eastAsia"/>
        </w:rPr>
        <w:t>温室气体排放greenhouse gas emission, GHG emission</w:t>
      </w:r>
    </w:p>
    <w:p w14:paraId="56F1B5DD" w14:textId="77777777" w:rsidR="00F354CF" w:rsidRDefault="007C5007">
      <w:pPr>
        <w:pStyle w:val="afff2"/>
        <w:spacing w:line="276" w:lineRule="auto"/>
      </w:pPr>
      <w:r>
        <w:rPr>
          <w:rFonts w:hint="eastAsia"/>
        </w:rPr>
        <w:t>在特定时间段内释放到大气层中的温室气体总质量(以质量单位计算)。</w:t>
      </w:r>
    </w:p>
    <w:p w14:paraId="588069D6" w14:textId="77777777" w:rsidR="00F354CF" w:rsidRDefault="007C5007">
      <w:pPr>
        <w:pStyle w:val="afff2"/>
        <w:spacing w:line="276" w:lineRule="auto"/>
      </w:pPr>
      <w:r>
        <w:rPr>
          <w:rFonts w:hint="eastAsia"/>
        </w:rPr>
        <w:t>注:如各种化石燃料的消耗量、原材料的使用量、购入的电量、购入的热量等。</w:t>
      </w:r>
    </w:p>
    <w:p w14:paraId="126553F8" w14:textId="77777777" w:rsidR="00F354CF" w:rsidRDefault="007C5007">
      <w:pPr>
        <w:pStyle w:val="aa"/>
        <w:outlineLvl w:val="9"/>
      </w:pPr>
      <w:r>
        <w:rPr>
          <w:rFonts w:hint="eastAsia"/>
        </w:rPr>
        <w:t>二氧化碳当量carbon dioxide equivalent,</w:t>
      </w:r>
      <w:r>
        <w:t xml:space="preserve"> CO</w:t>
      </w:r>
      <w:r>
        <w:rPr>
          <w:rFonts w:hint="eastAsia"/>
          <w:vertAlign w:val="subscript"/>
        </w:rPr>
        <w:t>2</w:t>
      </w:r>
      <w:r>
        <w:rPr>
          <w:rFonts w:hint="eastAsia"/>
        </w:rPr>
        <w:t>e</w:t>
      </w:r>
    </w:p>
    <w:p w14:paraId="54530864" w14:textId="77777777" w:rsidR="00F354CF" w:rsidRDefault="007C5007">
      <w:pPr>
        <w:pStyle w:val="afff2"/>
        <w:spacing w:line="276" w:lineRule="auto"/>
      </w:pPr>
      <w:r>
        <w:rPr>
          <w:rFonts w:hint="eastAsia"/>
        </w:rPr>
        <w:lastRenderedPageBreak/>
        <w:t>在辐射强度上与某种温室气体质量相当的二氧化碳的量。</w:t>
      </w:r>
    </w:p>
    <w:p w14:paraId="1075C01E" w14:textId="77777777" w:rsidR="00F354CF" w:rsidRDefault="007C5007">
      <w:pPr>
        <w:pStyle w:val="afff2"/>
        <w:spacing w:line="276" w:lineRule="auto"/>
      </w:pPr>
      <w:r>
        <w:rPr>
          <w:rFonts w:hint="eastAsia"/>
        </w:rPr>
        <w:t>注：二氧化碳当量等于给定温室气体的质量乘以它的全球变暖潜势值。</w:t>
      </w:r>
    </w:p>
    <w:p w14:paraId="105805EF" w14:textId="77777777" w:rsidR="00F354CF" w:rsidRDefault="007C5007">
      <w:pPr>
        <w:pStyle w:val="aa"/>
        <w:outlineLvl w:val="9"/>
        <w:rPr>
          <w:rFonts w:hAnsi="黑体" w:cs="宋体"/>
          <w:color w:val="000000" w:themeColor="text1"/>
        </w:rPr>
      </w:pPr>
      <w:r>
        <w:rPr>
          <w:rFonts w:hint="eastAsia"/>
        </w:rPr>
        <w:t>全球变暖潜能global warming potential GWP</w:t>
      </w:r>
    </w:p>
    <w:p w14:paraId="1BE85CCC" w14:textId="77777777" w:rsidR="00F354CF" w:rsidRDefault="007C5007">
      <w:pPr>
        <w:pStyle w:val="afff2"/>
        <w:spacing w:line="276" w:lineRule="auto"/>
      </w:pPr>
      <w:r>
        <w:rPr>
          <w:rFonts w:hint="eastAsia"/>
        </w:rPr>
        <w:t>将单位质量的某种温室气体在给定时间段内辐射强迫的影响与等量二氧化碳辐射强度影响相关联的系数。</w:t>
      </w:r>
    </w:p>
    <w:p w14:paraId="3C3CAFB6" w14:textId="77777777" w:rsidR="00F354CF" w:rsidRDefault="007C5007">
      <w:pPr>
        <w:pStyle w:val="afff2"/>
        <w:spacing w:line="276" w:lineRule="auto"/>
      </w:pPr>
      <w:r>
        <w:rPr>
          <w:rFonts w:hint="eastAsia"/>
        </w:rPr>
        <w:t>注：如无特殊说明，优先使用基于100年以上的时间跨度内二氧化碳排放的全球变暖潜能值，即GWP</w:t>
      </w:r>
      <w:r>
        <w:rPr>
          <w:rFonts w:hint="eastAsia"/>
          <w:vertAlign w:val="subscript"/>
        </w:rPr>
        <w:t>100</w:t>
      </w:r>
      <w:r>
        <w:rPr>
          <w:rFonts w:hint="eastAsia"/>
        </w:rPr>
        <w:t>。</w:t>
      </w:r>
    </w:p>
    <w:p w14:paraId="7F2DBC65" w14:textId="77777777" w:rsidR="00F354CF" w:rsidRDefault="007C5007">
      <w:pPr>
        <w:pStyle w:val="aa"/>
        <w:spacing w:line="276" w:lineRule="auto"/>
        <w:outlineLvl w:val="9"/>
      </w:pPr>
      <w:r>
        <w:rPr>
          <w:rFonts w:hint="eastAsia"/>
        </w:rPr>
        <w:t>生命周期life cycle</w:t>
      </w:r>
    </w:p>
    <w:p w14:paraId="18A16262" w14:textId="77777777" w:rsidR="00F354CF" w:rsidRDefault="007C5007">
      <w:pPr>
        <w:pStyle w:val="afff2"/>
        <w:spacing w:line="276" w:lineRule="auto"/>
      </w:pPr>
      <w:r>
        <w:rPr>
          <w:rFonts w:hint="eastAsia"/>
        </w:rPr>
        <w:t>产品系统中前后衔接的一系列阶段，从自然界或从自然资源中获取原材料，直至最终处置。</w:t>
      </w:r>
    </w:p>
    <w:p w14:paraId="02480E77" w14:textId="77777777" w:rsidR="00F354CF" w:rsidRDefault="007C5007">
      <w:pPr>
        <w:pStyle w:val="aa"/>
        <w:spacing w:line="276" w:lineRule="auto"/>
        <w:outlineLvl w:val="9"/>
      </w:pPr>
      <w:r>
        <w:rPr>
          <w:rFonts w:hint="eastAsia"/>
        </w:rPr>
        <w:t>生命周期评价life cycle assessment</w:t>
      </w:r>
    </w:p>
    <w:p w14:paraId="215F9BF0" w14:textId="77777777" w:rsidR="00F354CF" w:rsidRDefault="007C5007">
      <w:pPr>
        <w:pStyle w:val="afff2"/>
        <w:spacing w:line="276" w:lineRule="auto"/>
      </w:pPr>
      <w:r>
        <w:rPr>
          <w:rFonts w:hint="eastAsia"/>
        </w:rPr>
        <w:t>对一个产品系统的生命周期中输入、输出及其潜在环境影响的汇编和评价。</w:t>
      </w:r>
    </w:p>
    <w:p w14:paraId="6BEDFC36" w14:textId="77777777" w:rsidR="00F354CF" w:rsidRDefault="007C5007">
      <w:pPr>
        <w:pStyle w:val="aa"/>
        <w:spacing w:line="276" w:lineRule="auto"/>
        <w:outlineLvl w:val="9"/>
      </w:pPr>
      <w:r>
        <w:rPr>
          <w:rFonts w:hint="eastAsia"/>
        </w:rPr>
        <w:t>系统边界system boundary</w:t>
      </w:r>
    </w:p>
    <w:p w14:paraId="23F1930A" w14:textId="77777777" w:rsidR="00F354CF" w:rsidRDefault="007C5007">
      <w:pPr>
        <w:pStyle w:val="afff2"/>
      </w:pPr>
      <w:r>
        <w:rPr>
          <w:rFonts w:hint="eastAsia"/>
        </w:rPr>
        <w:t>系统边界是指通过一组规则确定哪些单元过程属于产品系统的一部分。</w:t>
      </w:r>
    </w:p>
    <w:p w14:paraId="05A29E02" w14:textId="77777777" w:rsidR="00F354CF" w:rsidRDefault="007C5007">
      <w:pPr>
        <w:pStyle w:val="aa"/>
        <w:spacing w:line="276" w:lineRule="auto"/>
        <w:outlineLvl w:val="9"/>
      </w:pPr>
      <w:r>
        <w:rPr>
          <w:rFonts w:hint="eastAsia"/>
        </w:rPr>
        <w:t>从摇篮到大门cradle-to-gate</w:t>
      </w:r>
    </w:p>
    <w:p w14:paraId="4A946F1E" w14:textId="77777777" w:rsidR="00F354CF" w:rsidRDefault="007C5007">
      <w:pPr>
        <w:pStyle w:val="afff2"/>
      </w:pPr>
      <w:r>
        <w:rPr>
          <w:rFonts w:hint="eastAsia"/>
        </w:rPr>
        <w:t>从原材料获取及加工到产品出库的生命周期阶段。</w:t>
      </w:r>
    </w:p>
    <w:p w14:paraId="3B77BB2C" w14:textId="77777777" w:rsidR="00F354CF" w:rsidRDefault="007C5007">
      <w:pPr>
        <w:pStyle w:val="aa"/>
        <w:spacing w:line="276" w:lineRule="auto"/>
        <w:outlineLvl w:val="9"/>
      </w:pPr>
      <w:r>
        <w:rPr>
          <w:rFonts w:hint="eastAsia"/>
        </w:rPr>
        <w:t>从摇篮到坟墓cradle-to-grave</w:t>
      </w:r>
    </w:p>
    <w:p w14:paraId="7B5468B0" w14:textId="77777777" w:rsidR="00F354CF" w:rsidRDefault="007C5007">
      <w:pPr>
        <w:pStyle w:val="afff2"/>
      </w:pPr>
      <w:r>
        <w:rPr>
          <w:rFonts w:hint="eastAsia"/>
        </w:rPr>
        <w:t>从原材料获取及加工到废物回收和处理的生命周期阶段</w:t>
      </w:r>
    </w:p>
    <w:p w14:paraId="704122BE" w14:textId="77777777" w:rsidR="00F354CF" w:rsidRDefault="007C5007">
      <w:pPr>
        <w:pStyle w:val="a9"/>
        <w:outlineLvl w:val="0"/>
        <w:rPr>
          <w:color w:val="000000" w:themeColor="text1"/>
        </w:rPr>
      </w:pPr>
      <w:bookmarkStart w:id="19" w:name="_Toc170828416"/>
      <w:r>
        <w:rPr>
          <w:rFonts w:hint="eastAsia"/>
          <w:color w:val="000000" w:themeColor="text1"/>
        </w:rPr>
        <w:t>量化目的</w:t>
      </w:r>
      <w:bookmarkEnd w:id="19"/>
    </w:p>
    <w:p w14:paraId="0DDEC824" w14:textId="544510BA" w:rsidR="00F354CF" w:rsidRDefault="007C5007">
      <w:pPr>
        <w:pStyle w:val="afff2"/>
        <w:spacing w:line="276" w:lineRule="auto"/>
      </w:pPr>
      <w:r>
        <w:rPr>
          <w:rFonts w:hint="eastAsia"/>
        </w:rPr>
        <w:t>开展船用</w:t>
      </w:r>
      <w:proofErr w:type="gramStart"/>
      <w:r>
        <w:rPr>
          <w:rFonts w:hint="eastAsia"/>
        </w:rPr>
        <w:t>锂</w:t>
      </w:r>
      <w:proofErr w:type="gramEnd"/>
      <w:r>
        <w:rPr>
          <w:rFonts w:hint="eastAsia"/>
        </w:rPr>
        <w:t>离子动力电池碳足迹</w:t>
      </w:r>
      <w:r w:rsidR="00E5296B">
        <w:rPr>
          <w:rFonts w:hint="eastAsia"/>
        </w:rPr>
        <w:t>评估</w:t>
      </w:r>
      <w:r>
        <w:rPr>
          <w:rFonts w:hint="eastAsia"/>
        </w:rPr>
        <w:t>的目的是结合取舍准则，通过量化船用</w:t>
      </w:r>
      <w:proofErr w:type="gramStart"/>
      <w:r>
        <w:rPr>
          <w:rFonts w:hint="eastAsia"/>
        </w:rPr>
        <w:t>锂</w:t>
      </w:r>
      <w:proofErr w:type="gramEnd"/>
      <w:r>
        <w:rPr>
          <w:rFonts w:hint="eastAsia"/>
        </w:rPr>
        <w:t>离子动力电池全生命周期或选定过程中的所有温室气体排放量和清除量，计算船用</w:t>
      </w:r>
      <w:proofErr w:type="gramStart"/>
      <w:r>
        <w:rPr>
          <w:rFonts w:hint="eastAsia"/>
        </w:rPr>
        <w:t>锂</w:t>
      </w:r>
      <w:proofErr w:type="gramEnd"/>
      <w:r>
        <w:rPr>
          <w:rFonts w:hint="eastAsia"/>
        </w:rPr>
        <w:t>离子动力电池的二氧化碳当量，评估其对全球变暖的潜在影响，以及在不同阶段、不同过程、不同空间位置的影响构成。</w:t>
      </w:r>
    </w:p>
    <w:p w14:paraId="36B0BCF5" w14:textId="77777777" w:rsidR="00F354CF" w:rsidRDefault="007C5007">
      <w:pPr>
        <w:pStyle w:val="a9"/>
        <w:outlineLvl w:val="0"/>
        <w:rPr>
          <w:color w:val="000000" w:themeColor="text1"/>
        </w:rPr>
      </w:pPr>
      <w:bookmarkStart w:id="20" w:name="_Toc170828417"/>
      <w:r>
        <w:rPr>
          <w:rFonts w:hint="eastAsia"/>
          <w:color w:val="000000" w:themeColor="text1"/>
        </w:rPr>
        <w:t>量化范围</w:t>
      </w:r>
      <w:bookmarkEnd w:id="20"/>
    </w:p>
    <w:p w14:paraId="354DDF77" w14:textId="77777777" w:rsidR="00F354CF" w:rsidRDefault="007C5007">
      <w:pPr>
        <w:pStyle w:val="aa"/>
        <w:outlineLvl w:val="1"/>
      </w:pPr>
      <w:bookmarkStart w:id="21" w:name="_Toc170828418"/>
      <w:r>
        <w:rPr>
          <w:rFonts w:hint="eastAsia"/>
        </w:rPr>
        <w:t>功能单位或声明单位</w:t>
      </w:r>
      <w:bookmarkEnd w:id="21"/>
    </w:p>
    <w:p w14:paraId="0782B79E" w14:textId="5FBBF841" w:rsidR="00F354CF" w:rsidRDefault="007C5007">
      <w:pPr>
        <w:pStyle w:val="afff2"/>
        <w:spacing w:line="276" w:lineRule="auto"/>
      </w:pPr>
      <w:proofErr w:type="gramStart"/>
      <w:r>
        <w:rPr>
          <w:rFonts w:hint="eastAsia"/>
        </w:rPr>
        <w:t>锂</w:t>
      </w:r>
      <w:proofErr w:type="gramEnd"/>
      <w:r>
        <w:rPr>
          <w:rFonts w:hint="eastAsia"/>
        </w:rPr>
        <w:t>离子动力电池的功能单位定义为动力电池系统在其使用寿命内，提供总能量中的</w:t>
      </w:r>
      <w:proofErr w:type="gramStart"/>
      <w:r>
        <w:rPr>
          <w:rFonts w:hint="eastAsia"/>
        </w:rPr>
        <w:t>的</w:t>
      </w:r>
      <w:proofErr w:type="gramEnd"/>
      <w:r w:rsidR="00E5296B">
        <w:rPr>
          <w:rFonts w:hint="eastAsia"/>
        </w:rPr>
        <w:t>1</w:t>
      </w:r>
      <w:r>
        <w:rPr>
          <w:rFonts w:hint="eastAsia"/>
        </w:rPr>
        <w:t>千瓦时(kWh)，</w:t>
      </w:r>
      <w:r w:rsidR="00E83B5D">
        <w:rPr>
          <w:rFonts w:hint="eastAsia"/>
        </w:rPr>
        <w:t>清单分析中收集的所有输入和输出数据都应与该基准流相关联。</w:t>
      </w:r>
      <w:r w:rsidR="00436F4C">
        <w:rPr>
          <w:rFonts w:hint="eastAsia"/>
        </w:rPr>
        <w:t>电池系统</w:t>
      </w:r>
      <w:r w:rsidR="00E83B5D">
        <w:rPr>
          <w:rFonts w:hint="eastAsia"/>
        </w:rPr>
        <w:t>总能量</w:t>
      </w:r>
      <w:r>
        <w:rPr>
          <w:rFonts w:hint="eastAsia"/>
        </w:rPr>
        <w:t>可采用以下方式进行计算。</w:t>
      </w:r>
    </w:p>
    <w:p w14:paraId="58D24A52" w14:textId="37784CD2" w:rsidR="006B34C8" w:rsidRPr="00722F4C" w:rsidRDefault="004E5E3B" w:rsidP="001260B0">
      <w:pPr>
        <w:pStyle w:val="afff2"/>
        <w:spacing w:line="276" w:lineRule="auto"/>
        <w:ind w:firstLineChars="0" w:firstLine="0"/>
      </w:pPr>
      <m:oMathPara>
        <m:oMathParaPr>
          <m:jc m:val="right"/>
        </m:oMathParaPr>
        <m:oMath>
          <m:r>
            <w:rPr>
              <w:rFonts w:ascii="Cambria Math" w:eastAsia="Cambria Math" w:hAnsi="Cambria Math"/>
            </w:rPr>
            <m:t>C</m:t>
          </m:r>
          <m:r>
            <w:rPr>
              <w:rFonts w:ascii="Cambria Math" w:eastAsiaTheme="minorEastAsia" w:hAnsi="Cambria Math"/>
            </w:rPr>
            <m:t>=</m:t>
          </m:r>
          <m:nary>
            <m:naryPr>
              <m:chr m:val="∑"/>
              <m:grow m:val="1"/>
              <m:ctrlPr>
                <w:rPr>
                  <w:rFonts w:ascii="Cambria Math" w:eastAsia="Cambria Math" w:hAnsi="Cambria Math"/>
                </w:rPr>
              </m:ctrlPr>
            </m:naryPr>
            <m:sub>
              <m:r>
                <w:rPr>
                  <w:rFonts w:ascii="Cambria Math" w:hAnsi="Cambria Math"/>
                </w:rPr>
                <m:t>k=1</m:t>
              </m:r>
            </m:sub>
            <m:sup>
              <m:r>
                <w:rPr>
                  <w:rFonts w:ascii="Cambria Math" w:hAnsi="Cambria Math"/>
                </w:rPr>
                <m:t>n</m:t>
              </m:r>
            </m:sup>
            <m:e>
              <m:sSub>
                <m:sSubPr>
                  <m:ctrlPr>
                    <w:rPr>
                      <w:rFonts w:ascii="Cambria Math" w:eastAsiaTheme="minorEastAsia" w:hAnsi="Cambria Math"/>
                      <w:i/>
                    </w:rPr>
                  </m:ctrlPr>
                </m:sSubPr>
                <m:e>
                  <m:r>
                    <w:rPr>
                      <w:rFonts w:ascii="Cambria Math" w:eastAsiaTheme="minorEastAsia" w:hAnsi="Cambria Math"/>
                    </w:rPr>
                    <m:t>E</m:t>
                  </m:r>
                </m:e>
                <m:sub>
                  <m:r>
                    <w:rPr>
                      <w:rFonts w:ascii="Cambria Math" w:eastAsiaTheme="minorEastAsia" w:hAnsi="Cambria Math" w:hint="eastAsia"/>
                    </w:rPr>
                    <m:t>k</m:t>
                  </m:r>
                </m:sub>
              </m:sSub>
            </m:e>
          </m:nary>
          <m:r>
            <m:rPr>
              <m:sty m:val="p"/>
            </m:rPr>
            <w:rPr>
              <w:rFonts w:ascii="Cambria Math" w:hAnsi="Cambria Math" w:cs="宋体"/>
            </w:rPr>
            <m:t xml:space="preserve">                                                                                                </m:t>
          </m:r>
          <m:r>
            <m:rPr>
              <m:sty m:val="p"/>
            </m:rPr>
            <w:rPr>
              <w:rFonts w:ascii="Cambria Math" w:hAnsi="Cambria Math" w:cs="宋体" w:hint="eastAsia"/>
            </w:rPr>
            <m:t>（</m:t>
          </m:r>
          <m:r>
            <m:rPr>
              <m:sty m:val="p"/>
            </m:rPr>
            <w:rPr>
              <w:rFonts w:ascii="Cambria Math" w:hAnsi="Cambria Math" w:cs="宋体"/>
            </w:rPr>
            <m:t>1</m:t>
          </m:r>
          <m:r>
            <m:rPr>
              <m:sty m:val="p"/>
            </m:rPr>
            <w:rPr>
              <w:rFonts w:ascii="Cambria Math" w:hAnsi="Cambria Math" w:cs="宋体" w:hint="eastAsia"/>
            </w:rPr>
            <m:t>）</m:t>
          </m:r>
        </m:oMath>
      </m:oMathPara>
    </w:p>
    <w:p w14:paraId="4BFC3B36" w14:textId="203A95E9" w:rsidR="004A1632" w:rsidRPr="00722F4C" w:rsidRDefault="004E5E3B">
      <w:pPr>
        <w:pStyle w:val="afff2"/>
        <w:spacing w:line="276" w:lineRule="auto"/>
      </w:pPr>
      <w:r>
        <w:rPr>
          <w:rFonts w:hint="eastAsia"/>
        </w:rPr>
        <w:lastRenderedPageBreak/>
        <w:t>C</w:t>
      </w:r>
      <w:r w:rsidR="004A1632" w:rsidRPr="00722F4C">
        <w:rPr>
          <w:rFonts w:hint="eastAsia"/>
        </w:rPr>
        <w:t>—</w:t>
      </w:r>
      <w:r w:rsidR="00436F4C">
        <w:rPr>
          <w:rFonts w:hint="eastAsia"/>
        </w:rPr>
        <w:t>电池系统</w:t>
      </w:r>
      <w:r w:rsidR="00871CBA" w:rsidRPr="00722F4C">
        <w:rPr>
          <w:rFonts w:hint="eastAsia"/>
        </w:rPr>
        <w:t>生命周期内提供的总能量（KWh）</w:t>
      </w:r>
      <w:r w:rsidR="001260B0" w:rsidRPr="00722F4C">
        <w:rPr>
          <w:rFonts w:hint="eastAsia"/>
        </w:rPr>
        <w:t>；</w:t>
      </w:r>
    </w:p>
    <w:p w14:paraId="7A45A19B" w14:textId="78A8370E" w:rsidR="00871CBA" w:rsidRPr="00722F4C" w:rsidRDefault="001260B0">
      <w:pPr>
        <w:pStyle w:val="afff2"/>
        <w:spacing w:line="276" w:lineRule="auto"/>
      </w:pPr>
      <w:r w:rsidRPr="00722F4C">
        <w:t>K</w:t>
      </w:r>
      <w:r w:rsidRPr="00722F4C">
        <w:rPr>
          <w:rFonts w:hint="eastAsia"/>
        </w:rPr>
        <w:t>—</w:t>
      </w:r>
      <w:r w:rsidR="00436F4C">
        <w:rPr>
          <w:rFonts w:hint="eastAsia"/>
        </w:rPr>
        <w:t>电池系统</w:t>
      </w:r>
      <w:r w:rsidR="00907E90">
        <w:rPr>
          <w:rFonts w:hint="eastAsia"/>
        </w:rPr>
        <w:t>第k次</w:t>
      </w:r>
      <w:r w:rsidRPr="00722F4C">
        <w:rPr>
          <w:rFonts w:hint="eastAsia"/>
        </w:rPr>
        <w:t>循环</w:t>
      </w:r>
      <w:r w:rsidR="00871CBA" w:rsidRPr="00722F4C">
        <w:rPr>
          <w:rFonts w:hint="eastAsia"/>
        </w:rPr>
        <w:t>；</w:t>
      </w:r>
    </w:p>
    <w:p w14:paraId="13BEED9A" w14:textId="4AD6C020" w:rsidR="001260B0" w:rsidRDefault="004E5E3B">
      <w:pPr>
        <w:pStyle w:val="afff2"/>
        <w:spacing w:line="276" w:lineRule="auto"/>
      </w:pPr>
      <w:proofErr w:type="spellStart"/>
      <w:r>
        <w:rPr>
          <w:rFonts w:hint="eastAsia"/>
        </w:rPr>
        <w:t>C</w:t>
      </w:r>
      <w:r w:rsidR="001260B0" w:rsidRPr="00722F4C">
        <w:rPr>
          <w:rFonts w:hint="eastAsia"/>
          <w:vertAlign w:val="subscript"/>
        </w:rPr>
        <w:t>k</w:t>
      </w:r>
      <w:proofErr w:type="spellEnd"/>
      <w:r w:rsidR="001260B0" w:rsidRPr="00722F4C">
        <w:rPr>
          <w:rFonts w:hint="eastAsia"/>
        </w:rPr>
        <w:t>—第k次循环所提供能量（KWh）；</w:t>
      </w:r>
    </w:p>
    <w:p w14:paraId="5D10DE64" w14:textId="2428DEEC" w:rsidR="00AC4FD2" w:rsidRPr="00722F4C" w:rsidRDefault="00AC4FD2">
      <w:pPr>
        <w:pStyle w:val="afff2"/>
        <w:spacing w:line="276" w:lineRule="auto"/>
      </w:pPr>
      <w:r>
        <w:t>n</w:t>
      </w:r>
      <w:r>
        <w:rPr>
          <w:rFonts w:hint="eastAsia"/>
        </w:rPr>
        <w:t>—</w:t>
      </w:r>
      <w:r w:rsidR="00436F4C">
        <w:rPr>
          <w:rFonts w:hint="eastAsia"/>
        </w:rPr>
        <w:t>电池系统</w:t>
      </w:r>
      <w:r>
        <w:rPr>
          <w:rFonts w:hint="eastAsia"/>
        </w:rPr>
        <w:t>生命周期内总循环次数。</w:t>
      </w:r>
    </w:p>
    <w:p w14:paraId="1CA11269" w14:textId="044AA0F8" w:rsidR="001260B0" w:rsidRPr="00722F4C" w:rsidRDefault="00436F4C">
      <w:pPr>
        <w:pStyle w:val="afff2"/>
        <w:spacing w:line="276" w:lineRule="auto"/>
      </w:pPr>
      <w:r>
        <w:rPr>
          <w:rFonts w:hint="eastAsia"/>
        </w:rPr>
        <w:t>电池系统</w:t>
      </w:r>
      <w:r w:rsidR="00E83B5D" w:rsidRPr="00722F4C">
        <w:rPr>
          <w:rFonts w:hint="eastAsia"/>
        </w:rPr>
        <w:t>总能量可通过</w:t>
      </w:r>
      <w:r>
        <w:rPr>
          <w:rFonts w:hint="eastAsia"/>
        </w:rPr>
        <w:t>电池系统</w:t>
      </w:r>
      <w:r w:rsidR="00E83B5D" w:rsidRPr="00722F4C">
        <w:rPr>
          <w:rFonts w:hint="eastAsia"/>
        </w:rPr>
        <w:t>管理系统（BMS）记录生命周期内放电能量进行计算，</w:t>
      </w:r>
      <w:r w:rsidR="00722F4C">
        <w:rPr>
          <w:rFonts w:hint="eastAsia"/>
        </w:rPr>
        <w:t>即式（1），</w:t>
      </w:r>
      <w:r w:rsidR="00E83B5D" w:rsidRPr="00722F4C">
        <w:rPr>
          <w:rFonts w:hint="eastAsia"/>
        </w:rPr>
        <w:t>也可通过平均放电能量及循环次数进行估算，如式（2）所示。</w:t>
      </w:r>
    </w:p>
    <w:p w14:paraId="7E3C89F8" w14:textId="296A7851" w:rsidR="00AC4FD2" w:rsidRPr="00907E90" w:rsidRDefault="004E5E3B" w:rsidP="00415248">
      <w:pPr>
        <w:pStyle w:val="afff2"/>
        <w:spacing w:line="276" w:lineRule="auto"/>
        <w:ind w:firstLineChars="0" w:firstLine="0"/>
      </w:pPr>
      <m:oMathPara>
        <m:oMathParaPr>
          <m:jc m:val="right"/>
        </m:oMathParaPr>
        <m:oMath>
          <m:r>
            <w:rPr>
              <w:rFonts w:ascii="Cambria Math" w:eastAsia="Cambria Math" w:hAnsi="Cambria Math"/>
            </w:rPr>
            <m:t>C</m:t>
          </m:r>
          <m:r>
            <w:rPr>
              <w:rFonts w:ascii="Cambria Math" w:eastAsiaTheme="minorEastAsia" w:hAnsi="Cambria Math"/>
            </w:rPr>
            <m:t>=</m:t>
          </m:r>
          <m:acc>
            <m:accPr>
              <m:chr m:val="̅"/>
              <m:ctrlPr>
                <w:rPr>
                  <w:rFonts w:ascii="Cambria Math" w:eastAsiaTheme="minorEastAsia" w:hAnsi="Cambria Math"/>
                  <w:i/>
                </w:rPr>
              </m:ctrlPr>
            </m:accPr>
            <m:e>
              <m:r>
                <w:rPr>
                  <w:rFonts w:ascii="Cambria Math" w:eastAsiaTheme="minorEastAsia" w:hAnsi="Cambria Math"/>
                </w:rPr>
                <m:t>E</m:t>
              </m:r>
            </m:e>
          </m:acc>
          <m:r>
            <m:rPr>
              <m:sty m:val="p"/>
            </m:rPr>
            <w:rPr>
              <w:rFonts w:ascii="Cambria Math" w:hAnsi="Cambria Math" w:cs="宋体" w:hint="eastAsia"/>
            </w:rPr>
            <m:t>n</m:t>
          </m:r>
          <m:r>
            <m:rPr>
              <m:sty m:val="p"/>
            </m:rPr>
            <w:rPr>
              <w:rFonts w:ascii="Cambria Math" w:hAnsi="Cambria Math" w:cs="宋体"/>
            </w:rPr>
            <m:t xml:space="preserve">                                                                                                </m:t>
          </m:r>
          <m:r>
            <m:rPr>
              <m:sty m:val="p"/>
            </m:rPr>
            <w:rPr>
              <w:rFonts w:ascii="Cambria Math" w:hAnsi="Cambria Math" w:cs="宋体" w:hint="eastAsia"/>
            </w:rPr>
            <m:t>（</m:t>
          </m:r>
          <m:r>
            <m:rPr>
              <m:sty m:val="p"/>
            </m:rPr>
            <w:rPr>
              <w:rFonts w:ascii="Cambria Math" w:hAnsi="Cambria Math" w:cs="宋体"/>
            </w:rPr>
            <m:t>2</m:t>
          </m:r>
          <m:r>
            <m:rPr>
              <m:sty m:val="p"/>
            </m:rPr>
            <w:rPr>
              <w:rFonts w:ascii="Cambria Math" w:hAnsi="Cambria Math" w:cs="宋体" w:hint="eastAsia"/>
            </w:rPr>
            <m:t>）</m:t>
          </m:r>
        </m:oMath>
      </m:oMathPara>
    </w:p>
    <w:p w14:paraId="553681B3" w14:textId="1D3750D9" w:rsidR="00436F4C" w:rsidRDefault="004E5E3B" w:rsidP="00907E90">
      <w:pPr>
        <w:pStyle w:val="afff2"/>
        <w:spacing w:line="276" w:lineRule="auto"/>
      </w:pPr>
      <w:r>
        <w:rPr>
          <w:rFonts w:hint="eastAsia"/>
        </w:rPr>
        <w:t>C</w:t>
      </w:r>
      <w:r w:rsidR="00907E90" w:rsidRPr="00722F4C">
        <w:rPr>
          <w:rFonts w:hint="eastAsia"/>
        </w:rPr>
        <w:t>—</w:t>
      </w:r>
      <w:r w:rsidR="00436F4C">
        <w:rPr>
          <w:rFonts w:hint="eastAsia"/>
        </w:rPr>
        <w:t>电池系统</w:t>
      </w:r>
      <w:r w:rsidR="00907E90" w:rsidRPr="00722F4C">
        <w:rPr>
          <w:rFonts w:hint="eastAsia"/>
        </w:rPr>
        <w:t>生命周期内提供的总能量（KWh）；</w:t>
      </w:r>
    </w:p>
    <w:p w14:paraId="64DB3235" w14:textId="24D9E645" w:rsidR="00436F4C" w:rsidRPr="00436F4C" w:rsidRDefault="009034BB" w:rsidP="00436F4C">
      <w:pPr>
        <w:pStyle w:val="afff2"/>
        <w:spacing w:line="276" w:lineRule="auto"/>
      </w:pPr>
      <m:oMath>
        <m:acc>
          <m:accPr>
            <m:chr m:val="̅"/>
            <m:ctrlPr>
              <w:rPr>
                <w:rFonts w:ascii="Cambria Math" w:eastAsiaTheme="minorEastAsia" w:hAnsi="Cambria Math"/>
                <w:i/>
              </w:rPr>
            </m:ctrlPr>
          </m:accPr>
          <m:e>
            <m:r>
              <w:rPr>
                <w:rFonts w:ascii="Cambria Math" w:eastAsiaTheme="minorEastAsia" w:hAnsi="Cambria Math"/>
              </w:rPr>
              <m:t>E</m:t>
            </m:r>
          </m:e>
        </m:acc>
      </m:oMath>
      <w:r w:rsidR="00436F4C">
        <w:rPr>
          <w:rFonts w:hint="eastAsia"/>
        </w:rPr>
        <w:t>—电池系统</w:t>
      </w:r>
      <w:r w:rsidR="00BC5531">
        <w:rPr>
          <w:rFonts w:hint="eastAsia"/>
        </w:rPr>
        <w:t>单次循环</w:t>
      </w:r>
      <w:r w:rsidR="00436F4C">
        <w:rPr>
          <w:rFonts w:hint="eastAsia"/>
        </w:rPr>
        <w:t>平均放电能量（KWh）；</w:t>
      </w:r>
    </w:p>
    <w:p w14:paraId="3EDE8233" w14:textId="5911046C" w:rsidR="00907E90" w:rsidRPr="00722F4C" w:rsidRDefault="00436F4C" w:rsidP="00907E90">
      <w:pPr>
        <w:pStyle w:val="afff2"/>
        <w:spacing w:line="276" w:lineRule="auto"/>
      </w:pPr>
      <w:r>
        <w:rPr>
          <w:rFonts w:hint="eastAsia"/>
        </w:rPr>
        <w:t>n</w:t>
      </w:r>
      <w:r w:rsidR="00907E90" w:rsidRPr="00722F4C">
        <w:rPr>
          <w:rFonts w:hint="eastAsia"/>
        </w:rPr>
        <w:t>—</w:t>
      </w:r>
      <w:r>
        <w:rPr>
          <w:rFonts w:hint="eastAsia"/>
        </w:rPr>
        <w:t>电池系统生命周期内总循环次数。</w:t>
      </w:r>
    </w:p>
    <w:p w14:paraId="51E03E0E" w14:textId="30446885" w:rsidR="00FF5AEC" w:rsidRDefault="00BC5531">
      <w:pPr>
        <w:pStyle w:val="afff2"/>
        <w:spacing w:line="276" w:lineRule="auto"/>
      </w:pPr>
      <w:r>
        <w:rPr>
          <w:rFonts w:hint="eastAsia"/>
        </w:rPr>
        <w:t>电池系统的平均</w:t>
      </w:r>
      <w:r w:rsidR="008D7796">
        <w:rPr>
          <w:rFonts w:hint="eastAsia"/>
        </w:rPr>
        <w:t>放电能量</w:t>
      </w:r>
      <w:proofErr w:type="gramStart"/>
      <w:r>
        <w:rPr>
          <w:rFonts w:hint="eastAsia"/>
        </w:rPr>
        <w:t>量</w:t>
      </w:r>
      <w:proofErr w:type="gramEnd"/>
      <w:r>
        <w:rPr>
          <w:rFonts w:hint="eastAsia"/>
        </w:rPr>
        <w:t>是考虑电池使用过程中衰减情况的平均单次可释放的最大</w:t>
      </w:r>
      <w:r w:rsidR="008D7796">
        <w:rPr>
          <w:rFonts w:hint="eastAsia"/>
        </w:rPr>
        <w:t>能</w:t>
      </w:r>
      <w:r>
        <w:rPr>
          <w:rFonts w:hint="eastAsia"/>
        </w:rPr>
        <w:t>量，</w:t>
      </w:r>
      <w:r w:rsidR="00436F4C">
        <w:rPr>
          <w:rFonts w:hint="eastAsia"/>
        </w:rPr>
        <w:t>需</w:t>
      </w:r>
      <w:r w:rsidR="008D7796">
        <w:rPr>
          <w:rFonts w:hint="eastAsia"/>
        </w:rPr>
        <w:t>考虑</w:t>
      </w:r>
      <w:r w:rsidR="00436F4C">
        <w:rPr>
          <w:rFonts w:hint="eastAsia"/>
        </w:rPr>
        <w:t>电池系统使用时的放电深度</w:t>
      </w:r>
      <w:r w:rsidR="00376FDF">
        <w:rPr>
          <w:rFonts w:hint="eastAsia"/>
        </w:rPr>
        <w:t>（DOD）</w:t>
      </w:r>
      <w:r w:rsidR="00436F4C">
        <w:rPr>
          <w:rFonts w:hint="eastAsia"/>
        </w:rPr>
        <w:t>以及电池系统的循环容量保持率</w:t>
      </w:r>
      <w:r w:rsidR="00376FDF">
        <w:rPr>
          <w:rFonts w:hint="eastAsia"/>
        </w:rPr>
        <w:t>（</w:t>
      </w:r>
      <w:r w:rsidR="00C40290">
        <w:rPr>
          <w:rFonts w:hint="eastAsia"/>
        </w:rPr>
        <w:t>C</w:t>
      </w:r>
      <w:r w:rsidR="00376FDF">
        <w:rPr>
          <w:rFonts w:hint="eastAsia"/>
        </w:rPr>
        <w:t>）</w:t>
      </w:r>
      <w:r w:rsidR="00436F4C">
        <w:rPr>
          <w:rFonts w:hint="eastAsia"/>
        </w:rPr>
        <w:t>。</w:t>
      </w:r>
      <w:r>
        <w:rPr>
          <w:rFonts w:hint="eastAsia"/>
        </w:rPr>
        <w:t>放电深度是电池输出的容量与其最大容量的比值。</w:t>
      </w:r>
      <w:r w:rsidR="00FF5AEC">
        <w:rPr>
          <w:rFonts w:hint="eastAsia"/>
        </w:rPr>
        <w:t>容量保持率</w:t>
      </w:r>
      <w:r w:rsidR="00137EC2">
        <w:rPr>
          <w:rFonts w:hint="eastAsia"/>
        </w:rPr>
        <w:t>是指电池系统经若干次充放电后，电池系统满电容量与</w:t>
      </w:r>
      <w:r w:rsidR="00C40290">
        <w:rPr>
          <w:rFonts w:hint="eastAsia"/>
        </w:rPr>
        <w:t>电池系统初始容量比值，电池系统单次循环平均放电能量可按下式计算。</w:t>
      </w:r>
    </w:p>
    <w:p w14:paraId="423298D2" w14:textId="30D06E61" w:rsidR="00FF5AEC" w:rsidRPr="007A4B21" w:rsidRDefault="009034BB" w:rsidP="00415248">
      <w:pPr>
        <w:pStyle w:val="afff2"/>
        <w:spacing w:line="276" w:lineRule="auto"/>
        <w:ind w:firstLineChars="0" w:firstLine="0"/>
      </w:pPr>
      <m:oMathPara>
        <m:oMathParaPr>
          <m:jc m:val="right"/>
        </m:oMathParaPr>
        <m:oMath>
          <m:acc>
            <m:accPr>
              <m:chr m:val="̅"/>
              <m:ctrlPr>
                <w:rPr>
                  <w:rFonts w:ascii="Cambria Math" w:eastAsiaTheme="minorEastAsia" w:hAnsi="Cambria Math"/>
                  <w:i/>
                </w:rPr>
              </m:ctrlPr>
            </m:accPr>
            <m:e>
              <m:r>
                <w:rPr>
                  <w:rFonts w:ascii="Cambria Math" w:eastAsiaTheme="minorEastAsia" w:hAnsi="Cambria Math"/>
                </w:rPr>
                <m:t>C</m:t>
              </m:r>
            </m:e>
          </m:acc>
          <m:r>
            <m:rPr>
              <m:sty m:val="p"/>
            </m:rPr>
            <w:rPr>
              <w:rFonts w:ascii="Cambria Math" w:hAnsi="Cambria Math" w:cs="宋体"/>
            </w:rPr>
            <m:t>=</m:t>
          </m:r>
          <m:acc>
            <m:accPr>
              <m:chr m:val="̅"/>
              <m:ctrlPr>
                <w:rPr>
                  <w:rFonts w:ascii="Cambria Math" w:eastAsiaTheme="minorEastAsia" w:hAnsi="Cambria Math"/>
                  <w:i/>
                </w:rPr>
              </m:ctrlPr>
            </m:accPr>
            <m:e>
              <m:r>
                <w:rPr>
                  <w:rFonts w:ascii="Cambria Math" w:eastAsiaTheme="minorEastAsia" w:hAnsi="Cambria Math"/>
                </w:rPr>
                <m:t>DOD</m:t>
              </m:r>
            </m:e>
          </m:acc>
          <m:r>
            <m:rPr>
              <m:sty m:val="p"/>
            </m:rPr>
            <w:rPr>
              <w:rFonts w:ascii="Cambria Math" w:hAnsi="Cambria Math" w:cs="宋体"/>
            </w:rPr>
            <m:t>∙</m:t>
          </m:r>
          <m:f>
            <m:fPr>
              <m:ctrlPr>
                <w:rPr>
                  <w:rFonts w:ascii="Cambria Math" w:eastAsiaTheme="minorEastAsia" w:hAnsi="Cambria Math"/>
                  <w:iCs/>
                </w:rPr>
              </m:ctrlPr>
            </m:fPr>
            <m:num>
              <m:r>
                <m:rPr>
                  <m:sty m:val="p"/>
                </m:rPr>
                <w:rPr>
                  <w:rFonts w:ascii="Cambria Math" w:eastAsiaTheme="minorEastAsia" w:hAnsi="Cambria Math"/>
                </w:rPr>
                <m:t>σ</m:t>
              </m:r>
              <m:r>
                <m:rPr>
                  <m:sty m:val="p"/>
                </m:rPr>
                <w:rPr>
                  <w:rFonts w:ascii="Cambria Math" w:eastAsiaTheme="minorEastAsia" w:hAnsi="Cambria Math" w:hint="eastAsia"/>
                </w:rPr>
                <m:t>（</m:t>
              </m:r>
              <m:r>
                <m:rPr>
                  <m:sty m:val="p"/>
                </m:rPr>
                <w:rPr>
                  <w:rFonts w:ascii="Cambria Math" w:eastAsiaTheme="minorEastAsia" w:hAnsi="Cambria Math"/>
                </w:rPr>
                <m:t>1-</m:t>
              </m:r>
              <m:sSup>
                <m:sSupPr>
                  <m:ctrlPr>
                    <w:rPr>
                      <w:rFonts w:ascii="Cambria Math" w:eastAsiaTheme="minorEastAsia" w:hAnsi="Cambria Math"/>
                      <w:iCs/>
                    </w:rPr>
                  </m:ctrlPr>
                </m:sSupPr>
                <m:e>
                  <m:r>
                    <m:rPr>
                      <m:sty m:val="p"/>
                    </m:rPr>
                    <w:rPr>
                      <w:rFonts w:ascii="Cambria Math" w:eastAsiaTheme="minorEastAsia" w:hAnsi="Cambria Math"/>
                    </w:rPr>
                    <m:t>σ</m:t>
                  </m:r>
                </m:e>
                <m:sup>
                  <m:r>
                    <w:rPr>
                      <w:rFonts w:ascii="Cambria Math" w:eastAsiaTheme="minorEastAsia" w:hAnsi="Cambria Math" w:hint="eastAsia"/>
                    </w:rPr>
                    <m:t>n</m:t>
                  </m:r>
                </m:sup>
              </m:sSup>
              <m:r>
                <m:rPr>
                  <m:sty m:val="p"/>
                </m:rPr>
                <w:rPr>
                  <w:rFonts w:ascii="Cambria Math" w:eastAsiaTheme="minorEastAsia" w:hAnsi="Cambria Math" w:hint="eastAsia"/>
                </w:rPr>
                <m:t>）</m:t>
              </m:r>
            </m:num>
            <m:den>
              <m:r>
                <w:rPr>
                  <w:rFonts w:ascii="Cambria Math" w:eastAsiaTheme="minorEastAsia" w:hAnsi="Cambria Math"/>
                </w:rPr>
                <m:t>1-</m:t>
              </m:r>
              <m:r>
                <m:rPr>
                  <m:sty m:val="p"/>
                </m:rPr>
                <w:rPr>
                  <w:rFonts w:ascii="Cambria Math" w:eastAsiaTheme="minorEastAsia" w:hAnsi="Cambria Math"/>
                </w:rPr>
                <m:t>σ</m:t>
              </m:r>
            </m:den>
          </m:f>
          <m:r>
            <m:rPr>
              <m:sty m:val="p"/>
            </m:rPr>
            <w:rPr>
              <w:rFonts w:ascii="Cambria Math" w:hAnsi="Cambria Math" w:cs="宋体"/>
            </w:rPr>
            <m:t>∙</m:t>
          </m:r>
          <m:sSub>
            <m:sSubPr>
              <m:ctrlPr>
                <w:rPr>
                  <w:rFonts w:ascii="Cambria Math" w:hAnsi="Cambria Math"/>
                  <w:vertAlign w:val="subscript"/>
                </w:rPr>
              </m:ctrlPr>
            </m:sSubPr>
            <m:e>
              <m:r>
                <m:rPr>
                  <m:sty m:val="p"/>
                </m:rPr>
                <w:rPr>
                  <w:rFonts w:ascii="Cambria Math" w:hAnsi="Cambria Math" w:hint="eastAsia"/>
                </w:rPr>
                <m:t>C</m:t>
              </m:r>
            </m:e>
            <m:sub>
              <m:r>
                <m:rPr>
                  <m:sty m:val="p"/>
                </m:rPr>
                <w:rPr>
                  <w:rFonts w:ascii="Cambria Math" w:hAnsi="Cambria Math" w:hint="eastAsia"/>
                  <w:vertAlign w:val="subscript"/>
                </w:rPr>
                <m:t>0</m:t>
              </m:r>
            </m:sub>
          </m:sSub>
          <m:r>
            <m:rPr>
              <m:sty m:val="p"/>
            </m:rPr>
            <w:rPr>
              <w:rFonts w:ascii="Cambria Math" w:hAnsi="Cambria Math" w:cs="宋体"/>
            </w:rPr>
            <m:t xml:space="preserve">                                                                                    </m:t>
          </m:r>
          <m:r>
            <m:rPr>
              <m:sty m:val="p"/>
            </m:rPr>
            <w:rPr>
              <w:rFonts w:ascii="Cambria Math" w:hAnsi="Cambria Math" w:cs="宋体" w:hint="eastAsia"/>
            </w:rPr>
            <m:t>（</m:t>
          </m:r>
          <m:r>
            <m:rPr>
              <m:sty m:val="p"/>
            </m:rPr>
            <w:rPr>
              <w:rFonts w:ascii="Cambria Math" w:hAnsi="Cambria Math" w:cs="宋体"/>
            </w:rPr>
            <m:t>3</m:t>
          </m:r>
          <m:r>
            <m:rPr>
              <m:sty m:val="p"/>
            </m:rPr>
            <w:rPr>
              <w:rFonts w:ascii="Cambria Math" w:hAnsi="Cambria Math" w:cs="宋体" w:hint="eastAsia"/>
            </w:rPr>
            <m:t>）</m:t>
          </m:r>
        </m:oMath>
      </m:oMathPara>
    </w:p>
    <w:p w14:paraId="6792BA7B" w14:textId="09F0BB90" w:rsidR="00137EC2" w:rsidRDefault="009034BB" w:rsidP="00137EC2">
      <w:pPr>
        <w:pStyle w:val="afff2"/>
        <w:spacing w:line="276" w:lineRule="auto"/>
      </w:pPr>
      <m:oMath>
        <m:acc>
          <m:accPr>
            <m:chr m:val="̅"/>
            <m:ctrlPr>
              <w:rPr>
                <w:rFonts w:ascii="Cambria Math" w:eastAsiaTheme="minorEastAsia" w:hAnsi="Cambria Math"/>
                <w:i/>
              </w:rPr>
            </m:ctrlPr>
          </m:accPr>
          <m:e>
            <m:r>
              <w:rPr>
                <w:rFonts w:ascii="Cambria Math" w:eastAsiaTheme="minorEastAsia" w:hAnsi="Cambria Math"/>
              </w:rPr>
              <m:t>C</m:t>
            </m:r>
          </m:e>
        </m:acc>
      </m:oMath>
      <w:r w:rsidR="00137EC2">
        <w:rPr>
          <w:rFonts w:hint="eastAsia"/>
        </w:rPr>
        <w:t>—电池系统单次循环平均放电能量（KWh）；</w:t>
      </w:r>
    </w:p>
    <w:p w14:paraId="573A7275" w14:textId="028E21F1" w:rsidR="00E5191F" w:rsidRPr="00436F4C" w:rsidRDefault="009034BB" w:rsidP="00137EC2">
      <w:pPr>
        <w:pStyle w:val="afff2"/>
        <w:spacing w:line="276" w:lineRule="auto"/>
      </w:pPr>
      <m:oMath>
        <m:acc>
          <m:accPr>
            <m:chr m:val="̅"/>
            <m:ctrlPr>
              <w:rPr>
                <w:rFonts w:ascii="Cambria Math" w:eastAsiaTheme="minorEastAsia" w:hAnsi="Cambria Math"/>
                <w:i/>
              </w:rPr>
            </m:ctrlPr>
          </m:accPr>
          <m:e>
            <m:r>
              <w:rPr>
                <w:rFonts w:ascii="Cambria Math" w:eastAsiaTheme="minorEastAsia" w:hAnsi="Cambria Math"/>
              </w:rPr>
              <m:t>DOD</m:t>
            </m:r>
          </m:e>
        </m:acc>
      </m:oMath>
      <w:r w:rsidR="00E5191F" w:rsidRPr="003E5AC4">
        <w:rPr>
          <w:rFonts w:hint="eastAsia"/>
        </w:rPr>
        <w:t>—电池系</w:t>
      </w:r>
      <w:r w:rsidR="00E5191F">
        <w:rPr>
          <w:rFonts w:hint="eastAsia"/>
        </w:rPr>
        <w:t>统使用时的平均放电深度；</w:t>
      </w:r>
    </w:p>
    <w:p w14:paraId="15A58E1E" w14:textId="5E156CF0" w:rsidR="00A21576" w:rsidRDefault="00323B8C" w:rsidP="00137EC2">
      <w:pPr>
        <w:pStyle w:val="afff2"/>
        <w:spacing w:line="276" w:lineRule="auto"/>
      </w:pPr>
      <m:oMath>
        <m:r>
          <m:rPr>
            <m:sty m:val="p"/>
          </m:rPr>
          <w:rPr>
            <w:rFonts w:ascii="Cambria Math" w:eastAsiaTheme="minorEastAsia" w:hAnsi="Cambria Math"/>
          </w:rPr>
          <m:t>σ</m:t>
        </m:r>
      </m:oMath>
      <w:r w:rsidR="00137EC2" w:rsidRPr="003E5AC4">
        <w:rPr>
          <w:rFonts w:hint="eastAsia"/>
        </w:rPr>
        <w:t>—电池系</w:t>
      </w:r>
      <w:r w:rsidR="00137EC2">
        <w:rPr>
          <w:rFonts w:hint="eastAsia"/>
        </w:rPr>
        <w:t>统</w:t>
      </w:r>
      <w:r w:rsidR="007572BC">
        <w:rPr>
          <w:rFonts w:hint="eastAsia"/>
        </w:rPr>
        <w:t>单次循环</w:t>
      </w:r>
      <w:r w:rsidR="00A21576">
        <w:rPr>
          <w:rFonts w:hint="eastAsia"/>
        </w:rPr>
        <w:t>容量保持率；</w:t>
      </w:r>
    </w:p>
    <w:p w14:paraId="27BDF4F5" w14:textId="6EF6BD68" w:rsidR="00F354CF" w:rsidRPr="003E5AC4" w:rsidRDefault="00323B8C">
      <w:pPr>
        <w:pStyle w:val="afff2"/>
        <w:spacing w:line="276" w:lineRule="auto"/>
      </w:pPr>
      <w:r>
        <w:rPr>
          <w:rFonts w:hint="eastAsia"/>
        </w:rPr>
        <w:t>C</w:t>
      </w:r>
      <w:r w:rsidRPr="00323B8C">
        <w:rPr>
          <w:rFonts w:hint="eastAsia"/>
          <w:vertAlign w:val="subscript"/>
        </w:rPr>
        <w:t>0</w:t>
      </w:r>
      <w:r w:rsidR="00A21576">
        <w:rPr>
          <w:rFonts w:hint="eastAsia"/>
        </w:rPr>
        <w:t>—电池系统额定能量。</w:t>
      </w:r>
    </w:p>
    <w:p w14:paraId="53EB5EBF" w14:textId="77777777" w:rsidR="00F354CF" w:rsidRDefault="007C5007">
      <w:pPr>
        <w:pStyle w:val="aa"/>
        <w:outlineLvl w:val="1"/>
      </w:pPr>
      <w:bookmarkStart w:id="22" w:name="_Toc170828419"/>
      <w:r>
        <w:rPr>
          <w:rFonts w:hint="eastAsia"/>
        </w:rPr>
        <w:t>系统边界</w:t>
      </w:r>
      <w:bookmarkEnd w:id="22"/>
    </w:p>
    <w:p w14:paraId="079E9770" w14:textId="2142250B" w:rsidR="00F354CF" w:rsidRDefault="007C5007">
      <w:pPr>
        <w:pStyle w:val="afff2"/>
        <w:spacing w:line="276" w:lineRule="auto"/>
      </w:pPr>
      <w:r>
        <w:rPr>
          <w:rFonts w:hint="eastAsia"/>
        </w:rPr>
        <w:t>船用</w:t>
      </w:r>
      <w:proofErr w:type="gramStart"/>
      <w:r>
        <w:rPr>
          <w:rFonts w:hint="eastAsia"/>
        </w:rPr>
        <w:t>锂</w:t>
      </w:r>
      <w:proofErr w:type="gramEnd"/>
      <w:r>
        <w:rPr>
          <w:rFonts w:hint="eastAsia"/>
        </w:rPr>
        <w:t>离子动力电池产品的系统边界应包括原材料获取、电池生产、电池分销、电池使用和报废回收阶段。</w:t>
      </w:r>
    </w:p>
    <w:p w14:paraId="6A245331" w14:textId="77777777" w:rsidR="00F354CF" w:rsidRDefault="007C5007">
      <w:pPr>
        <w:pStyle w:val="afff2"/>
        <w:spacing w:line="276" w:lineRule="auto"/>
      </w:pPr>
      <w:r>
        <w:rPr>
          <w:rFonts w:hint="eastAsia"/>
        </w:rPr>
        <w:t>在产品碳足迹核算、评价报告对外发布时，系统边界的设定包含下列两种形式：</w:t>
      </w:r>
    </w:p>
    <w:p w14:paraId="0E985ECA" w14:textId="77777777" w:rsidR="00F354CF" w:rsidRDefault="007C5007">
      <w:pPr>
        <w:pStyle w:val="afff2"/>
        <w:spacing w:line="276" w:lineRule="auto"/>
      </w:pPr>
      <w:r>
        <w:rPr>
          <w:rFonts w:hint="eastAsia"/>
        </w:rPr>
        <w:t>a)涵盖整个生命周期阶段(“从摇篮到坟墓”，from cradle to grave)的产品碳足迹核算及评价；</w:t>
      </w:r>
    </w:p>
    <w:p w14:paraId="067912A6" w14:textId="4EEBC1E9" w:rsidR="00F354CF" w:rsidRDefault="007C5007">
      <w:pPr>
        <w:pStyle w:val="afff2"/>
        <w:spacing w:line="276" w:lineRule="auto"/>
      </w:pPr>
      <w:r>
        <w:rPr>
          <w:rFonts w:hint="eastAsia"/>
        </w:rPr>
        <w:t>b)从原材料采购到产品交付到下游客户(“从摇篮到大门”，from cradle to gate)的产品碳足迹核算及评价</w:t>
      </w:r>
      <w:r w:rsidR="008432BF">
        <w:rPr>
          <w:rFonts w:hint="eastAsia"/>
        </w:rPr>
        <w:t>。</w:t>
      </w:r>
    </w:p>
    <w:p w14:paraId="6DCD24AC" w14:textId="77777777" w:rsidR="00F354CF" w:rsidRDefault="007C5007">
      <w:pPr>
        <w:pStyle w:val="afff2"/>
        <w:spacing w:line="276" w:lineRule="auto"/>
        <w:ind w:firstLineChars="0" w:firstLine="0"/>
        <w:jc w:val="left"/>
      </w:pPr>
      <w:r>
        <w:rPr>
          <w:rFonts w:hint="eastAsia"/>
          <w:noProof/>
        </w:rPr>
        <w:drawing>
          <wp:inline distT="0" distB="0" distL="114300" distR="114300" wp14:anchorId="63F99D56" wp14:editId="7A15DE34">
            <wp:extent cx="5937250" cy="1621155"/>
            <wp:effectExtent l="0" t="0" r="6350" b="17145"/>
            <wp:docPr id="1" name="图片 1" descr="1719157229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19157229909"/>
                    <pic:cNvPicPr>
                      <a:picLocks noChangeAspect="1"/>
                    </pic:cNvPicPr>
                  </pic:nvPicPr>
                  <pic:blipFill>
                    <a:blip r:embed="rId16"/>
                    <a:stretch>
                      <a:fillRect/>
                    </a:stretch>
                  </pic:blipFill>
                  <pic:spPr>
                    <a:xfrm>
                      <a:off x="0" y="0"/>
                      <a:ext cx="5937250" cy="1621155"/>
                    </a:xfrm>
                    <a:prstGeom prst="rect">
                      <a:avLst/>
                    </a:prstGeom>
                  </pic:spPr>
                </pic:pic>
              </a:graphicData>
            </a:graphic>
          </wp:inline>
        </w:drawing>
      </w:r>
    </w:p>
    <w:p w14:paraId="25AE7CDA" w14:textId="77777777" w:rsidR="00F354CF" w:rsidRDefault="007C5007">
      <w:pPr>
        <w:pStyle w:val="aa"/>
        <w:outlineLvl w:val="1"/>
      </w:pPr>
      <w:bookmarkStart w:id="23" w:name="_Toc170828420"/>
      <w:r>
        <w:rPr>
          <w:rFonts w:hint="eastAsia"/>
        </w:rPr>
        <w:t>产品阶段范围</w:t>
      </w:r>
      <w:bookmarkEnd w:id="23"/>
    </w:p>
    <w:p w14:paraId="31F87DEE" w14:textId="77777777" w:rsidR="00F354CF" w:rsidRDefault="007C5007">
      <w:pPr>
        <w:pStyle w:val="ab"/>
        <w:spacing w:before="156" w:after="156"/>
        <w:outlineLvl w:val="2"/>
      </w:pPr>
      <w:bookmarkStart w:id="24" w:name="_Toc170828421"/>
      <w:r>
        <w:rPr>
          <w:rFonts w:hint="eastAsia"/>
        </w:rPr>
        <w:lastRenderedPageBreak/>
        <w:t>原材料获取阶段</w:t>
      </w:r>
      <w:bookmarkEnd w:id="24"/>
    </w:p>
    <w:p w14:paraId="2503D8EC" w14:textId="77777777" w:rsidR="00F354CF" w:rsidRDefault="007C5007">
      <w:pPr>
        <w:pStyle w:val="afff2"/>
        <w:spacing w:line="276" w:lineRule="auto"/>
      </w:pPr>
      <w:r>
        <w:rPr>
          <w:rFonts w:hint="eastAsia"/>
        </w:rPr>
        <w:t>原材料加工阶段从自然界材料提取时开始，在原材料产品到达电池产品生产工厂时终止。</w:t>
      </w:r>
    </w:p>
    <w:p w14:paraId="1FA597D3" w14:textId="62C9C9D3" w:rsidR="00F354CF" w:rsidRDefault="007C5007">
      <w:pPr>
        <w:pStyle w:val="afff2"/>
        <w:spacing w:line="276" w:lineRule="auto"/>
      </w:pPr>
      <w:r>
        <w:rPr>
          <w:rFonts w:hint="eastAsia"/>
        </w:rPr>
        <w:t>除了提取天然材料，还包括再生材料的获取，将原材料进行预处理以及将原材料投入到生产运输设备，以及原材料运输过程。能源的获取和供应也包括在该阶段中。</w:t>
      </w:r>
    </w:p>
    <w:p w14:paraId="2EBE3512" w14:textId="0A119AC6" w:rsidR="00F354CF" w:rsidRDefault="007C5007">
      <w:pPr>
        <w:pStyle w:val="afff2"/>
        <w:spacing w:line="276" w:lineRule="auto"/>
      </w:pPr>
      <w:r>
        <w:rPr>
          <w:rFonts w:hint="eastAsia"/>
        </w:rPr>
        <w:t>原材料获取阶段地流程包括</w:t>
      </w:r>
      <w:r w:rsidR="00681508">
        <w:rPr>
          <w:rFonts w:hint="eastAsia"/>
        </w:rPr>
        <w:t>但不限于以下过程</w:t>
      </w:r>
      <w:r>
        <w:rPr>
          <w:rFonts w:hint="eastAsia"/>
        </w:rPr>
        <w:t>：</w:t>
      </w:r>
    </w:p>
    <w:p w14:paraId="45529087" w14:textId="75B9C35B" w:rsidR="00681508" w:rsidRDefault="00681508" w:rsidP="00681508">
      <w:pPr>
        <w:pStyle w:val="afff2"/>
        <w:numPr>
          <w:ilvl w:val="0"/>
          <w:numId w:val="19"/>
        </w:numPr>
        <w:spacing w:line="276" w:lineRule="auto"/>
        <w:ind w:firstLineChars="0"/>
      </w:pPr>
      <w:r>
        <w:rPr>
          <w:rFonts w:hint="eastAsia"/>
        </w:rPr>
        <w:t>产品组成和组装所需产品各组件所需的原材料的提取、加工和预处理，包括采矿和提取(材料或化石燃料)、正极材料生产、负极材料生产、电解液盐生产、粘结</w:t>
      </w:r>
      <w:proofErr w:type="gramStart"/>
      <w:r>
        <w:rPr>
          <w:rFonts w:hint="eastAsia"/>
        </w:rPr>
        <w:t>剂材料</w:t>
      </w:r>
      <w:proofErr w:type="gramEnd"/>
      <w:r>
        <w:rPr>
          <w:rFonts w:hint="eastAsia"/>
        </w:rPr>
        <w:t>生产、箔材生产、电解液用溶剂生产、添加剂材料生产、隔膜用前驱体及隔膜生产等；</w:t>
      </w:r>
    </w:p>
    <w:p w14:paraId="60AA2BF2" w14:textId="121E230F" w:rsidR="00681508" w:rsidRDefault="00681508" w:rsidP="00681508">
      <w:pPr>
        <w:pStyle w:val="afff2"/>
        <w:numPr>
          <w:ilvl w:val="0"/>
          <w:numId w:val="19"/>
        </w:numPr>
        <w:spacing w:line="276" w:lineRule="auto"/>
        <w:ind w:firstLineChars="0"/>
      </w:pPr>
      <w:r>
        <w:rPr>
          <w:rFonts w:hint="eastAsia"/>
        </w:rPr>
        <w:t>再生材料的加工和预处理(如回收塑料、金属及电池材料等)；</w:t>
      </w:r>
    </w:p>
    <w:p w14:paraId="7B64BCE6" w14:textId="6191D378" w:rsidR="00681508" w:rsidRDefault="00681508" w:rsidP="00681508">
      <w:pPr>
        <w:pStyle w:val="afff2"/>
        <w:numPr>
          <w:ilvl w:val="0"/>
          <w:numId w:val="19"/>
        </w:numPr>
        <w:spacing w:line="276" w:lineRule="auto"/>
        <w:ind w:firstLineChars="0"/>
      </w:pPr>
      <w:r>
        <w:rPr>
          <w:rFonts w:hint="eastAsia"/>
        </w:rPr>
        <w:t>保证各种材料满足特定要求的附加过程，例如金属加工、塑料定型加工等；</w:t>
      </w:r>
    </w:p>
    <w:p w14:paraId="0A0BD927" w14:textId="77777777" w:rsidR="00681508" w:rsidRDefault="00681508" w:rsidP="00681508">
      <w:pPr>
        <w:pStyle w:val="afff2"/>
        <w:spacing w:line="276" w:lineRule="auto"/>
        <w:ind w:firstLineChars="405" w:firstLine="850"/>
      </w:pPr>
      <w:r>
        <w:rPr>
          <w:rFonts w:hint="eastAsia"/>
        </w:rPr>
        <w:t>1）金属件加工；</w:t>
      </w:r>
    </w:p>
    <w:p w14:paraId="0396661E" w14:textId="77777777" w:rsidR="00681508" w:rsidRDefault="00681508" w:rsidP="00681508">
      <w:pPr>
        <w:pStyle w:val="afff2"/>
        <w:spacing w:line="276" w:lineRule="auto"/>
        <w:ind w:firstLineChars="405" w:firstLine="850"/>
      </w:pPr>
      <w:r>
        <w:rPr>
          <w:rFonts w:hint="eastAsia"/>
        </w:rPr>
        <w:t>2）塑料定型加工；</w:t>
      </w:r>
    </w:p>
    <w:p w14:paraId="726F7171" w14:textId="18F6BBA0" w:rsidR="00681508" w:rsidRDefault="00681508" w:rsidP="00681508">
      <w:pPr>
        <w:pStyle w:val="afff2"/>
        <w:spacing w:line="276" w:lineRule="auto"/>
        <w:ind w:firstLineChars="405" w:firstLine="850"/>
      </w:pPr>
      <w:r>
        <w:rPr>
          <w:rFonts w:hint="eastAsia"/>
        </w:rPr>
        <w:t>3）其他辅助材料的生产</w:t>
      </w:r>
      <w:r w:rsidR="00657BB7">
        <w:rPr>
          <w:rFonts w:hint="eastAsia"/>
        </w:rPr>
        <w:t>。</w:t>
      </w:r>
    </w:p>
    <w:p w14:paraId="62AFC986" w14:textId="055CBD60" w:rsidR="00681508" w:rsidRDefault="00681508" w:rsidP="00681508">
      <w:pPr>
        <w:pStyle w:val="afff2"/>
        <w:numPr>
          <w:ilvl w:val="0"/>
          <w:numId w:val="19"/>
        </w:numPr>
        <w:spacing w:line="276" w:lineRule="auto"/>
        <w:ind w:firstLineChars="0"/>
      </w:pPr>
      <w:r>
        <w:rPr>
          <w:rFonts w:hint="eastAsia"/>
        </w:rPr>
        <w:t>将原材料运输至外购产品的生产地点</w:t>
      </w:r>
      <w:r w:rsidR="001C3B6C">
        <w:rPr>
          <w:rFonts w:hint="eastAsia"/>
        </w:rPr>
        <w:t>过程中能源的消耗；</w:t>
      </w:r>
    </w:p>
    <w:p w14:paraId="0CD31132" w14:textId="46D1FD03" w:rsidR="00681508" w:rsidRDefault="00681508" w:rsidP="00681508">
      <w:pPr>
        <w:pStyle w:val="afff2"/>
        <w:numPr>
          <w:ilvl w:val="0"/>
          <w:numId w:val="19"/>
        </w:numPr>
        <w:spacing w:line="276" w:lineRule="auto"/>
        <w:ind w:firstLineChars="0"/>
      </w:pPr>
      <w:r>
        <w:rPr>
          <w:rFonts w:hint="eastAsia"/>
        </w:rPr>
        <w:t>外购产品(部分)生产过程中能源的消耗</w:t>
      </w:r>
      <w:r w:rsidR="001C3B6C">
        <w:rPr>
          <w:rFonts w:hint="eastAsia"/>
        </w:rPr>
        <w:t>；</w:t>
      </w:r>
    </w:p>
    <w:p w14:paraId="184753C7" w14:textId="280AA2D4" w:rsidR="00681508" w:rsidRDefault="00681508" w:rsidP="00681508">
      <w:pPr>
        <w:pStyle w:val="afff2"/>
        <w:numPr>
          <w:ilvl w:val="0"/>
          <w:numId w:val="19"/>
        </w:numPr>
        <w:spacing w:line="276" w:lineRule="auto"/>
        <w:ind w:firstLineChars="0"/>
      </w:pPr>
      <w:r>
        <w:rPr>
          <w:rFonts w:hint="eastAsia"/>
        </w:rPr>
        <w:t>外购产品(部分)生产过程中废弃物的产生和处理</w:t>
      </w:r>
      <w:r w:rsidR="001C3B6C">
        <w:rPr>
          <w:rFonts w:hint="eastAsia"/>
        </w:rPr>
        <w:t>；</w:t>
      </w:r>
    </w:p>
    <w:p w14:paraId="101AFB8F" w14:textId="0B0DEC35" w:rsidR="00681508" w:rsidRDefault="00681508" w:rsidP="004E58CF">
      <w:pPr>
        <w:pStyle w:val="afff2"/>
        <w:numPr>
          <w:ilvl w:val="0"/>
          <w:numId w:val="19"/>
        </w:numPr>
        <w:spacing w:line="276" w:lineRule="auto"/>
        <w:ind w:firstLineChars="0"/>
      </w:pPr>
      <w:r>
        <w:rPr>
          <w:rFonts w:hint="eastAsia"/>
        </w:rPr>
        <w:t>将外购产品(部分)从相应供应商生产地点运输到最终产品制造工厂</w:t>
      </w:r>
      <w:r w:rsidR="001C3B6C">
        <w:rPr>
          <w:rFonts w:hint="eastAsia"/>
        </w:rPr>
        <w:t>过程中能源的消耗</w:t>
      </w:r>
      <w:r>
        <w:rPr>
          <w:rFonts w:hint="eastAsia"/>
        </w:rPr>
        <w:t>。</w:t>
      </w:r>
    </w:p>
    <w:p w14:paraId="302B6E85" w14:textId="77777777" w:rsidR="004E58CF" w:rsidRDefault="001C3B6C" w:rsidP="004E58CF">
      <w:pPr>
        <w:pStyle w:val="afff2"/>
        <w:numPr>
          <w:ilvl w:val="0"/>
          <w:numId w:val="19"/>
        </w:numPr>
        <w:spacing w:line="276" w:lineRule="auto"/>
        <w:ind w:firstLineChars="0"/>
      </w:pPr>
      <w:r>
        <w:rPr>
          <w:rFonts w:hint="eastAsia"/>
        </w:rPr>
        <w:t>生产过程中的能源(如电力、热力)消耗</w:t>
      </w:r>
      <w:r w:rsidR="00681508">
        <w:rPr>
          <w:rFonts w:hint="eastAsia"/>
        </w:rPr>
        <w:t>。</w:t>
      </w:r>
    </w:p>
    <w:p w14:paraId="436EAA95" w14:textId="0F71B9EF" w:rsidR="004E58CF" w:rsidRDefault="004E58CF" w:rsidP="004E58CF">
      <w:pPr>
        <w:pStyle w:val="afff2"/>
        <w:spacing w:line="276" w:lineRule="auto"/>
        <w:ind w:firstLineChars="405" w:firstLine="850"/>
      </w:pPr>
      <w:r>
        <w:rPr>
          <w:rFonts w:hint="eastAsia"/>
        </w:rPr>
        <w:t>注</w:t>
      </w:r>
      <w:r w:rsidR="00657BB7">
        <w:rPr>
          <w:rFonts w:hint="eastAsia"/>
        </w:rPr>
        <w:t>：</w:t>
      </w:r>
      <w:r>
        <w:rPr>
          <w:rFonts w:hint="eastAsia"/>
        </w:rPr>
        <w:t>外购产品指动力电池产品生产企业外购的用于生产、组装成最终产品的元器件、部件、组件、半成品、辅料和包装材料等产品。</w:t>
      </w:r>
    </w:p>
    <w:p w14:paraId="479E48CE" w14:textId="0850BF62" w:rsidR="00F354CF" w:rsidRDefault="007C5007" w:rsidP="00681508">
      <w:pPr>
        <w:pStyle w:val="afff2"/>
        <w:ind w:firstLineChars="0" w:firstLine="0"/>
      </w:pPr>
      <w:r>
        <w:rPr>
          <w:noProof/>
        </w:rPr>
        <w:drawing>
          <wp:inline distT="0" distB="0" distL="114300" distR="114300" wp14:anchorId="33FA7BA9" wp14:editId="2B66C528">
            <wp:extent cx="6325870" cy="1687195"/>
            <wp:effectExtent l="0" t="0" r="17780" b="825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7"/>
                    <a:stretch>
                      <a:fillRect/>
                    </a:stretch>
                  </pic:blipFill>
                  <pic:spPr>
                    <a:xfrm>
                      <a:off x="0" y="0"/>
                      <a:ext cx="6325870" cy="1687195"/>
                    </a:xfrm>
                    <a:prstGeom prst="rect">
                      <a:avLst/>
                    </a:prstGeom>
                    <a:noFill/>
                    <a:ln>
                      <a:noFill/>
                    </a:ln>
                  </pic:spPr>
                </pic:pic>
              </a:graphicData>
            </a:graphic>
          </wp:inline>
        </w:drawing>
      </w:r>
    </w:p>
    <w:p w14:paraId="1E5BE626" w14:textId="77777777" w:rsidR="00F354CF" w:rsidRDefault="007C5007">
      <w:pPr>
        <w:pStyle w:val="ab"/>
        <w:spacing w:before="156" w:after="156"/>
        <w:outlineLvl w:val="2"/>
      </w:pPr>
      <w:bookmarkStart w:id="25" w:name="_Toc170828422"/>
      <w:r>
        <w:rPr>
          <w:rFonts w:hint="eastAsia"/>
        </w:rPr>
        <w:t>电池制造阶段</w:t>
      </w:r>
      <w:bookmarkEnd w:id="25"/>
    </w:p>
    <w:p w14:paraId="4698F514" w14:textId="77777777" w:rsidR="00F354CF" w:rsidRDefault="007C5007">
      <w:pPr>
        <w:pStyle w:val="afff2"/>
        <w:spacing w:line="276" w:lineRule="auto"/>
      </w:pPr>
      <w:r>
        <w:rPr>
          <w:rFonts w:hint="eastAsia"/>
        </w:rPr>
        <w:t>产品制造阶段从产品原材料进入电池制造工厂开始，到最终产品即形成电池系统离开工厂终止。生产阶段之前，产品可能通过许多生产过程和多个上下游产业链的生产设施，电池制造、电池系统组装、终端产品。</w:t>
      </w:r>
    </w:p>
    <w:p w14:paraId="74FEDFB9" w14:textId="7156959B" w:rsidR="00F354CF" w:rsidRDefault="007C5007">
      <w:pPr>
        <w:pStyle w:val="afff2"/>
        <w:spacing w:line="276" w:lineRule="auto"/>
      </w:pPr>
      <w:r>
        <w:rPr>
          <w:rFonts w:hint="eastAsia"/>
        </w:rPr>
        <w:t>产品制造阶段的流程包括</w:t>
      </w:r>
      <w:r w:rsidR="00B046C3" w:rsidRPr="00B046C3">
        <w:rPr>
          <w:rFonts w:asciiTheme="minorEastAsia" w:eastAsiaTheme="minorEastAsia" w:hAnsiTheme="minorEastAsia" w:cstheme="minorEastAsia" w:hint="eastAsia"/>
        </w:rPr>
        <w:t>但不限于以下过程</w:t>
      </w:r>
      <w:r>
        <w:rPr>
          <w:rFonts w:hint="eastAsia"/>
        </w:rPr>
        <w:t>：</w:t>
      </w:r>
    </w:p>
    <w:p w14:paraId="6016A2B7" w14:textId="18CF8CCC" w:rsidR="00B046C3" w:rsidRPr="00B046C3" w:rsidRDefault="00B046C3" w:rsidP="00B046C3">
      <w:pPr>
        <w:pStyle w:val="afff2"/>
        <w:numPr>
          <w:ilvl w:val="0"/>
          <w:numId w:val="28"/>
        </w:numPr>
        <w:spacing w:line="276" w:lineRule="auto"/>
        <w:ind w:firstLineChars="0"/>
      </w:pPr>
      <w:r w:rsidRPr="00B046C3">
        <w:rPr>
          <w:rFonts w:hint="eastAsia"/>
        </w:rPr>
        <w:t>电极材料预处理（主要指正负极材料的球磨、混料、匀浆等）；</w:t>
      </w:r>
    </w:p>
    <w:p w14:paraId="07E4BB0E" w14:textId="712141DB" w:rsidR="00B046C3" w:rsidRPr="00B046C3" w:rsidRDefault="00B046C3" w:rsidP="00B046C3">
      <w:pPr>
        <w:pStyle w:val="afff2"/>
        <w:numPr>
          <w:ilvl w:val="0"/>
          <w:numId w:val="28"/>
        </w:numPr>
        <w:spacing w:line="276" w:lineRule="auto"/>
        <w:ind w:firstLineChars="0"/>
      </w:pPr>
      <w:r w:rsidRPr="00B046C3">
        <w:rPr>
          <w:rFonts w:hint="eastAsia"/>
        </w:rPr>
        <w:t>正极和负极的生产（主要指极片的涂布、干燥、辊压和分切等）；</w:t>
      </w:r>
      <w:r w:rsidRPr="00B046C3">
        <w:t xml:space="preserve"> </w:t>
      </w:r>
    </w:p>
    <w:p w14:paraId="25A36F63" w14:textId="618C0620" w:rsidR="00B046C3" w:rsidRPr="00B046C3" w:rsidRDefault="00B046C3" w:rsidP="00B046C3">
      <w:pPr>
        <w:pStyle w:val="afff2"/>
        <w:numPr>
          <w:ilvl w:val="0"/>
          <w:numId w:val="28"/>
        </w:numPr>
        <w:spacing w:line="276" w:lineRule="auto"/>
        <w:ind w:firstLineChars="0"/>
      </w:pPr>
      <w:r w:rsidRPr="00B046C3">
        <w:rPr>
          <w:rFonts w:hint="eastAsia"/>
        </w:rPr>
        <w:t>其他部件的生产（包括电解液、结构件等生产）；</w:t>
      </w:r>
    </w:p>
    <w:p w14:paraId="4502C22C" w14:textId="587B5AF7" w:rsidR="00B046C3" w:rsidRPr="00B046C3" w:rsidRDefault="00B046C3" w:rsidP="00B046C3">
      <w:pPr>
        <w:pStyle w:val="afff2"/>
        <w:numPr>
          <w:ilvl w:val="0"/>
          <w:numId w:val="28"/>
        </w:numPr>
        <w:spacing w:line="276" w:lineRule="auto"/>
        <w:ind w:firstLineChars="0"/>
      </w:pPr>
      <w:r w:rsidRPr="00B046C3">
        <w:rPr>
          <w:rFonts w:hint="eastAsia"/>
        </w:rPr>
        <w:lastRenderedPageBreak/>
        <w:t>核心组件(主要指电芯、</w:t>
      </w:r>
      <w:r w:rsidR="003327D7">
        <w:rPr>
          <w:rFonts w:hint="eastAsia"/>
        </w:rPr>
        <w:t>管理系统</w:t>
      </w:r>
      <w:r w:rsidRPr="00B046C3">
        <w:rPr>
          <w:rFonts w:hint="eastAsia"/>
        </w:rPr>
        <w:t>、外壳、冷却系统</w:t>
      </w:r>
      <w:r w:rsidR="003327D7">
        <w:rPr>
          <w:rFonts w:hint="eastAsia"/>
        </w:rPr>
        <w:t>、线束等</w:t>
      </w:r>
      <w:r w:rsidRPr="00B046C3">
        <w:rPr>
          <w:rFonts w:hint="eastAsia"/>
        </w:rPr>
        <w:t>)的生产制造</w:t>
      </w:r>
      <w:r w:rsidR="00CC506A">
        <w:rPr>
          <w:rFonts w:hint="eastAsia"/>
        </w:rPr>
        <w:t>；</w:t>
      </w:r>
    </w:p>
    <w:p w14:paraId="049EFAA9" w14:textId="77777777" w:rsidR="00B046C3" w:rsidRPr="00B046C3" w:rsidRDefault="00B046C3" w:rsidP="00B046C3">
      <w:pPr>
        <w:pStyle w:val="afff2"/>
        <w:numPr>
          <w:ilvl w:val="0"/>
          <w:numId w:val="28"/>
        </w:numPr>
        <w:spacing w:line="276" w:lineRule="auto"/>
        <w:ind w:firstLineChars="0"/>
      </w:pPr>
      <w:r w:rsidRPr="00B046C3">
        <w:rPr>
          <w:rFonts w:hint="eastAsia"/>
        </w:rPr>
        <w:t>电池模组组装；</w:t>
      </w:r>
    </w:p>
    <w:p w14:paraId="6202DC9D" w14:textId="77777777" w:rsidR="00B046C3" w:rsidRPr="00B046C3" w:rsidRDefault="00B046C3" w:rsidP="00B046C3">
      <w:pPr>
        <w:pStyle w:val="afff2"/>
        <w:numPr>
          <w:ilvl w:val="0"/>
          <w:numId w:val="28"/>
        </w:numPr>
        <w:spacing w:line="276" w:lineRule="auto"/>
        <w:ind w:firstLineChars="0"/>
      </w:pPr>
      <w:r w:rsidRPr="00B046C3">
        <w:rPr>
          <w:rFonts w:hint="eastAsia"/>
        </w:rPr>
        <w:t>电池系统的组装；</w:t>
      </w:r>
    </w:p>
    <w:p w14:paraId="61D1F721" w14:textId="30FAEDAB" w:rsidR="00B046C3" w:rsidRPr="00B046C3" w:rsidRDefault="00B046C3" w:rsidP="00B046C3">
      <w:pPr>
        <w:pStyle w:val="afff2"/>
        <w:numPr>
          <w:ilvl w:val="0"/>
          <w:numId w:val="28"/>
        </w:numPr>
        <w:spacing w:line="276" w:lineRule="auto"/>
        <w:ind w:firstLineChars="0"/>
      </w:pPr>
      <w:r w:rsidRPr="00B046C3">
        <w:rPr>
          <w:rFonts w:hint="eastAsia"/>
        </w:rPr>
        <w:t>检验和包装过程</w:t>
      </w:r>
      <w:r>
        <w:rPr>
          <w:rFonts w:hint="eastAsia"/>
        </w:rPr>
        <w:t>；</w:t>
      </w:r>
    </w:p>
    <w:p w14:paraId="22D66E38" w14:textId="174F2580" w:rsidR="00B046C3" w:rsidRPr="00B046C3" w:rsidRDefault="00B046C3" w:rsidP="00B046C3">
      <w:pPr>
        <w:pStyle w:val="afff2"/>
        <w:numPr>
          <w:ilvl w:val="0"/>
          <w:numId w:val="28"/>
        </w:numPr>
        <w:spacing w:line="276" w:lineRule="auto"/>
        <w:ind w:firstLineChars="0"/>
      </w:pPr>
      <w:r w:rsidRPr="00B046C3">
        <w:rPr>
          <w:rFonts w:hint="eastAsia"/>
        </w:rPr>
        <w:t>所有对终端产品和中间产品的场内运输；</w:t>
      </w:r>
    </w:p>
    <w:p w14:paraId="1E845E52" w14:textId="1D347F32" w:rsidR="00B046C3" w:rsidRPr="00B046C3" w:rsidRDefault="00B046C3" w:rsidP="00B046C3">
      <w:pPr>
        <w:pStyle w:val="afff2"/>
        <w:numPr>
          <w:ilvl w:val="0"/>
          <w:numId w:val="28"/>
        </w:numPr>
        <w:spacing w:line="276" w:lineRule="auto"/>
        <w:ind w:firstLineChars="0"/>
      </w:pPr>
      <w:r w:rsidRPr="00B046C3">
        <w:rPr>
          <w:rFonts w:hint="eastAsia"/>
        </w:rPr>
        <w:t>产品生产制造过程中能源的消耗</w:t>
      </w:r>
      <w:r w:rsidR="00D66092">
        <w:rPr>
          <w:rFonts w:hint="eastAsia"/>
        </w:rPr>
        <w:t>；</w:t>
      </w:r>
    </w:p>
    <w:p w14:paraId="5723352C" w14:textId="631D7957" w:rsidR="00B046C3" w:rsidRPr="00B046C3" w:rsidRDefault="00B046C3" w:rsidP="00B046C3">
      <w:pPr>
        <w:pStyle w:val="afff2"/>
        <w:numPr>
          <w:ilvl w:val="0"/>
          <w:numId w:val="28"/>
        </w:numPr>
        <w:spacing w:line="276" w:lineRule="auto"/>
        <w:ind w:firstLineChars="0"/>
      </w:pPr>
      <w:r w:rsidRPr="00B046C3">
        <w:rPr>
          <w:rFonts w:hint="eastAsia"/>
        </w:rPr>
        <w:t>产品生产制造过程中废弃物的产生和处理</w:t>
      </w:r>
      <w:r w:rsidR="00D66092">
        <w:rPr>
          <w:rFonts w:hint="eastAsia"/>
        </w:rPr>
        <w:t>。</w:t>
      </w:r>
    </w:p>
    <w:p w14:paraId="45AF5BD7" w14:textId="723D5719" w:rsidR="00B046C3" w:rsidRPr="00B046C3" w:rsidRDefault="00B046C3" w:rsidP="00B046C3">
      <w:pPr>
        <w:pStyle w:val="afff2"/>
        <w:spacing w:line="276" w:lineRule="auto"/>
      </w:pPr>
      <w:r w:rsidRPr="00B046C3">
        <w:rPr>
          <w:rFonts w:hint="eastAsia"/>
        </w:rPr>
        <w:t>注</w:t>
      </w:r>
      <w:r>
        <w:rPr>
          <w:rFonts w:hint="eastAsia"/>
        </w:rPr>
        <w:t>；</w:t>
      </w:r>
      <w:r w:rsidRPr="00B046C3">
        <w:rPr>
          <w:rFonts w:hint="eastAsia"/>
        </w:rPr>
        <w:t>原材料获取</w:t>
      </w:r>
      <w:r w:rsidR="006F2F40">
        <w:rPr>
          <w:rFonts w:hint="eastAsia"/>
        </w:rPr>
        <w:t>、</w:t>
      </w:r>
      <w:r w:rsidRPr="00B046C3">
        <w:rPr>
          <w:rFonts w:hint="eastAsia"/>
        </w:rPr>
        <w:t>预处理阶段</w:t>
      </w:r>
      <w:r w:rsidR="006F2F40">
        <w:rPr>
          <w:rFonts w:hint="eastAsia"/>
        </w:rPr>
        <w:t>及</w:t>
      </w:r>
      <w:r w:rsidRPr="00B046C3">
        <w:rPr>
          <w:rFonts w:hint="eastAsia"/>
        </w:rPr>
        <w:t>生产制造阶段的划分边界取决于动力电池产品生产企业的实际情况。</w:t>
      </w:r>
    </w:p>
    <w:p w14:paraId="6EB20717" w14:textId="77777777" w:rsidR="00F354CF" w:rsidRDefault="007C5007">
      <w:pPr>
        <w:ind w:left="420"/>
        <w:rPr>
          <w:rFonts w:asciiTheme="minorEastAsia" w:eastAsiaTheme="minorEastAsia" w:hAnsiTheme="minorEastAsia" w:cstheme="minorEastAsia"/>
        </w:rPr>
      </w:pPr>
      <w:r>
        <w:rPr>
          <w:noProof/>
        </w:rPr>
        <w:drawing>
          <wp:inline distT="0" distB="0" distL="0" distR="0" wp14:anchorId="20A6634E" wp14:editId="2A3C5DA9">
            <wp:extent cx="5939790" cy="2211705"/>
            <wp:effectExtent l="0" t="0" r="3810" b="0"/>
            <wp:docPr id="119801319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013193" name="图片 1"/>
                    <pic:cNvPicPr>
                      <a:picLocks noChangeAspect="1"/>
                    </pic:cNvPicPr>
                  </pic:nvPicPr>
                  <pic:blipFill>
                    <a:blip r:embed="rId18"/>
                    <a:stretch>
                      <a:fillRect/>
                    </a:stretch>
                  </pic:blipFill>
                  <pic:spPr>
                    <a:xfrm>
                      <a:off x="0" y="0"/>
                      <a:ext cx="5939790" cy="2211705"/>
                    </a:xfrm>
                    <a:prstGeom prst="rect">
                      <a:avLst/>
                    </a:prstGeom>
                  </pic:spPr>
                </pic:pic>
              </a:graphicData>
            </a:graphic>
          </wp:inline>
        </w:drawing>
      </w:r>
    </w:p>
    <w:p w14:paraId="3EC6EF52" w14:textId="77777777" w:rsidR="00F354CF" w:rsidRDefault="007C5007">
      <w:pPr>
        <w:pStyle w:val="ab"/>
        <w:spacing w:before="156" w:after="156"/>
        <w:outlineLvl w:val="2"/>
      </w:pPr>
      <w:bookmarkStart w:id="26" w:name="_Toc170828423"/>
      <w:r>
        <w:rPr>
          <w:rFonts w:hint="eastAsia"/>
        </w:rPr>
        <w:t>销售阶段</w:t>
      </w:r>
      <w:bookmarkEnd w:id="26"/>
    </w:p>
    <w:p w14:paraId="70D80144" w14:textId="77777777" w:rsidR="00F354CF" w:rsidRDefault="007C5007">
      <w:pPr>
        <w:pStyle w:val="afff2"/>
        <w:spacing w:line="276" w:lineRule="auto"/>
      </w:pPr>
      <w:r>
        <w:rPr>
          <w:rFonts w:hint="eastAsia"/>
        </w:rPr>
        <w:t>销售阶段从电池产品（电池系统）离开生产地工厂开始，到电池最终组装地结束。一个产品在供用和销售阶段可能发生多段式存储、运输和销售，适用情况包括在物流中心和零售地点的存储。</w:t>
      </w:r>
    </w:p>
    <w:p w14:paraId="29B57DCC" w14:textId="77777777" w:rsidR="00F354CF" w:rsidRDefault="007C5007">
      <w:pPr>
        <w:pStyle w:val="afff2"/>
        <w:spacing w:line="276" w:lineRule="auto"/>
      </w:pPr>
      <w:r>
        <w:rPr>
          <w:rFonts w:hint="eastAsia"/>
        </w:rPr>
        <w:t>供用和销售阶段的流程包括：</w:t>
      </w:r>
    </w:p>
    <w:p w14:paraId="32A7CAC2" w14:textId="373A25D8" w:rsidR="00F354CF" w:rsidRDefault="007C5007" w:rsidP="00CC506A">
      <w:pPr>
        <w:pStyle w:val="afff2"/>
        <w:numPr>
          <w:ilvl w:val="0"/>
          <w:numId w:val="29"/>
        </w:numPr>
        <w:spacing w:line="276" w:lineRule="auto"/>
        <w:ind w:firstLineChars="0"/>
      </w:pPr>
      <w:r>
        <w:rPr>
          <w:rFonts w:hint="eastAsia"/>
        </w:rPr>
        <w:t>工厂、仓库、销售地点间的各类运输，包括空运、船运及陆路运输；</w:t>
      </w:r>
    </w:p>
    <w:p w14:paraId="6A1A5189" w14:textId="1272940B" w:rsidR="00F354CF" w:rsidRDefault="007C5007" w:rsidP="00CC506A">
      <w:pPr>
        <w:pStyle w:val="afff2"/>
        <w:numPr>
          <w:ilvl w:val="0"/>
          <w:numId w:val="29"/>
        </w:numPr>
        <w:spacing w:line="276" w:lineRule="auto"/>
        <w:ind w:firstLineChars="0"/>
      </w:pPr>
      <w:r>
        <w:rPr>
          <w:rFonts w:hint="eastAsia"/>
        </w:rPr>
        <w:t>装载；</w:t>
      </w:r>
    </w:p>
    <w:p w14:paraId="0EB6E58A" w14:textId="10639585" w:rsidR="00F354CF" w:rsidRDefault="007C5007" w:rsidP="00CC506A">
      <w:pPr>
        <w:pStyle w:val="afff2"/>
        <w:numPr>
          <w:ilvl w:val="0"/>
          <w:numId w:val="29"/>
        </w:numPr>
        <w:spacing w:line="276" w:lineRule="auto"/>
        <w:ind w:firstLineChars="0"/>
      </w:pPr>
      <w:r>
        <w:rPr>
          <w:rFonts w:hint="eastAsia"/>
        </w:rPr>
        <w:t>收货及入库；</w:t>
      </w:r>
    </w:p>
    <w:p w14:paraId="381D68F2" w14:textId="576BC5DD" w:rsidR="00CC506A" w:rsidRDefault="00CC506A" w:rsidP="00CC506A">
      <w:pPr>
        <w:pStyle w:val="afff2"/>
        <w:numPr>
          <w:ilvl w:val="0"/>
          <w:numId w:val="29"/>
        </w:numPr>
        <w:spacing w:line="276" w:lineRule="auto"/>
        <w:ind w:firstLineChars="0"/>
      </w:pPr>
      <w:r>
        <w:rPr>
          <w:rFonts w:hint="eastAsia"/>
        </w:rPr>
        <w:t>存储；</w:t>
      </w:r>
    </w:p>
    <w:p w14:paraId="7DFC52C6" w14:textId="315081A2" w:rsidR="00CC506A" w:rsidRDefault="00CC506A" w:rsidP="00CC506A">
      <w:pPr>
        <w:pStyle w:val="afff2"/>
        <w:numPr>
          <w:ilvl w:val="0"/>
          <w:numId w:val="29"/>
        </w:numPr>
        <w:spacing w:line="276" w:lineRule="auto"/>
        <w:ind w:firstLineChars="0"/>
      </w:pPr>
      <w:r>
        <w:rPr>
          <w:rFonts w:hint="eastAsia"/>
        </w:rPr>
        <w:t>销售。</w:t>
      </w:r>
    </w:p>
    <w:p w14:paraId="1990A0C6" w14:textId="77777777" w:rsidR="00F354CF" w:rsidRDefault="007C5007">
      <w:pPr>
        <w:pStyle w:val="ab"/>
        <w:spacing w:before="156" w:after="156"/>
        <w:outlineLvl w:val="2"/>
      </w:pPr>
      <w:bookmarkStart w:id="27" w:name="_Toc170828424"/>
      <w:r>
        <w:rPr>
          <w:rFonts w:hint="eastAsia"/>
        </w:rPr>
        <w:t>使用阶段</w:t>
      </w:r>
      <w:bookmarkEnd w:id="27"/>
    </w:p>
    <w:p w14:paraId="5C7483E6" w14:textId="77777777" w:rsidR="00F354CF" w:rsidRDefault="007C5007">
      <w:pPr>
        <w:pStyle w:val="afff2"/>
        <w:spacing w:line="276" w:lineRule="auto"/>
      </w:pPr>
      <w:r>
        <w:rPr>
          <w:rFonts w:hint="eastAsia"/>
        </w:rPr>
        <w:t>使用阶段从消费者得到产品开始，到产品废弃</w:t>
      </w:r>
      <w:proofErr w:type="gramStart"/>
      <w:r>
        <w:rPr>
          <w:rFonts w:hint="eastAsia"/>
        </w:rPr>
        <w:t>后运输</w:t>
      </w:r>
      <w:proofErr w:type="gramEnd"/>
      <w:r>
        <w:rPr>
          <w:rFonts w:hint="eastAsia"/>
        </w:rPr>
        <w:t>到回收处理或处置点时结束。</w:t>
      </w:r>
    </w:p>
    <w:p w14:paraId="7CF502B1" w14:textId="77777777" w:rsidR="00F354CF" w:rsidRDefault="007C5007">
      <w:pPr>
        <w:pStyle w:val="afff2"/>
        <w:spacing w:line="276" w:lineRule="auto"/>
      </w:pPr>
      <w:r>
        <w:rPr>
          <w:rFonts w:hint="eastAsia"/>
        </w:rPr>
        <w:t>注1：使用阶段的流程因消费者的不同使用习惯而存在较大差异；</w:t>
      </w:r>
    </w:p>
    <w:p w14:paraId="5E752EF8" w14:textId="77777777" w:rsidR="00F354CF" w:rsidRDefault="007C5007">
      <w:pPr>
        <w:pStyle w:val="afff2"/>
      </w:pPr>
      <w:r>
        <w:rPr>
          <w:rFonts w:hint="eastAsia"/>
        </w:rPr>
        <w:t>注2：使用阶段包括正确使用产品所需的所有活动和材料,即在其整个生命周期内保持原有功能所需要的供给，包括产品维修或翻新所需材料的制造、消耗、分配、交通运输等过程。</w:t>
      </w:r>
    </w:p>
    <w:p w14:paraId="5097C4DF" w14:textId="3F9875F1" w:rsidR="00F354CF" w:rsidRDefault="007C5007">
      <w:pPr>
        <w:pStyle w:val="ab"/>
        <w:spacing w:before="156" w:after="156"/>
        <w:outlineLvl w:val="2"/>
      </w:pPr>
      <w:bookmarkStart w:id="28" w:name="_Toc170828425"/>
      <w:r>
        <w:rPr>
          <w:rFonts w:hint="eastAsia"/>
        </w:rPr>
        <w:t>报废及回收阶段</w:t>
      </w:r>
      <w:bookmarkEnd w:id="28"/>
      <w:r w:rsidR="004A3DB0">
        <w:rPr>
          <w:rFonts w:hint="eastAsia"/>
        </w:rPr>
        <w:t xml:space="preserve"> </w:t>
      </w:r>
    </w:p>
    <w:p w14:paraId="6968849D" w14:textId="77777777" w:rsidR="00F354CF" w:rsidRDefault="007C5007">
      <w:pPr>
        <w:pStyle w:val="afff2"/>
        <w:spacing w:line="276" w:lineRule="auto"/>
      </w:pPr>
      <w:r>
        <w:rPr>
          <w:rFonts w:hint="eastAsia"/>
        </w:rPr>
        <w:lastRenderedPageBreak/>
        <w:t>废弃处置阶段从产品废弃</w:t>
      </w:r>
      <w:proofErr w:type="gramStart"/>
      <w:r>
        <w:rPr>
          <w:rFonts w:hint="eastAsia"/>
        </w:rPr>
        <w:t>后运输</w:t>
      </w:r>
      <w:proofErr w:type="gramEnd"/>
      <w:r>
        <w:rPr>
          <w:rFonts w:hint="eastAsia"/>
        </w:rPr>
        <w:t>到回收处理或处置点开始，到产品回归到自然或分配到另一种产品的生命周期结束。该阶段主要考虑对产品和产品包装采取不同的处理或处置方式，包括填埋、回收和焚化等。</w:t>
      </w:r>
    </w:p>
    <w:p w14:paraId="69B46090" w14:textId="77777777" w:rsidR="00F354CF" w:rsidRDefault="007C5007">
      <w:pPr>
        <w:pStyle w:val="afff2"/>
        <w:spacing w:line="276" w:lineRule="auto"/>
      </w:pPr>
      <w:r>
        <w:rPr>
          <w:rFonts w:hint="eastAsia"/>
        </w:rPr>
        <w:t>生命末期阶段包括但不限于以下过程：</w:t>
      </w:r>
    </w:p>
    <w:p w14:paraId="47E952DF" w14:textId="77777777" w:rsidR="00F354CF" w:rsidRDefault="007C5007">
      <w:pPr>
        <w:pStyle w:val="afff2"/>
        <w:spacing w:line="276" w:lineRule="auto"/>
      </w:pPr>
      <w:r>
        <w:rPr>
          <w:rFonts w:hint="eastAsia"/>
        </w:rPr>
        <w:t>a)拆卸、收集和运输废弃产品和包装；</w:t>
      </w:r>
    </w:p>
    <w:p w14:paraId="5D1D17B1" w14:textId="77777777" w:rsidR="00F354CF" w:rsidRDefault="007C5007">
      <w:pPr>
        <w:pStyle w:val="afff2"/>
        <w:spacing w:line="276" w:lineRule="auto"/>
      </w:pPr>
      <w:r>
        <w:rPr>
          <w:rFonts w:hint="eastAsia"/>
        </w:rPr>
        <w:t>b)废弃产品的前处理，包括化学处理、物理破碎和筛选等；</w:t>
      </w:r>
    </w:p>
    <w:p w14:paraId="4022C39B" w14:textId="77777777" w:rsidR="00F354CF" w:rsidRDefault="007C5007">
      <w:pPr>
        <w:pStyle w:val="afff2"/>
        <w:spacing w:line="276" w:lineRule="auto"/>
      </w:pPr>
      <w:r>
        <w:rPr>
          <w:rFonts w:hint="eastAsia"/>
        </w:rPr>
        <w:t>c)废弃产品的最终处置，包括焚烧、回收或填埋等。</w:t>
      </w:r>
    </w:p>
    <w:p w14:paraId="10B6F724" w14:textId="77777777" w:rsidR="00F354CF" w:rsidRDefault="007C5007">
      <w:pPr>
        <w:pStyle w:val="afff2"/>
        <w:spacing w:line="276" w:lineRule="auto"/>
      </w:pPr>
      <w:r>
        <w:rPr>
          <w:rFonts w:hint="eastAsia"/>
        </w:rPr>
        <w:t>注:动力电池的拆卸过程包括拆除动力电池包(组)外壳、辅助装置、电池管理系统、线路板、绝缘橡胶或塑料制品部件、集流片和连接导线，以及拆解动力电池模块，分离出单体电池。</w:t>
      </w:r>
    </w:p>
    <w:p w14:paraId="5633CDC9" w14:textId="77777777" w:rsidR="00F354CF" w:rsidRDefault="007C5007">
      <w:pPr>
        <w:pStyle w:val="afff2"/>
        <w:spacing w:line="276" w:lineRule="auto"/>
      </w:pPr>
      <w:r>
        <w:rPr>
          <w:noProof/>
        </w:rPr>
        <w:drawing>
          <wp:inline distT="0" distB="0" distL="0" distR="0" wp14:anchorId="68E1EA51" wp14:editId="3DE72208">
            <wp:extent cx="5939790" cy="1830070"/>
            <wp:effectExtent l="0" t="0" r="0" b="0"/>
            <wp:docPr id="115958167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581676" name="图片 1"/>
                    <pic:cNvPicPr>
                      <a:picLocks noChangeAspect="1"/>
                    </pic:cNvPicPr>
                  </pic:nvPicPr>
                  <pic:blipFill>
                    <a:blip r:embed="rId19"/>
                    <a:stretch>
                      <a:fillRect/>
                    </a:stretch>
                  </pic:blipFill>
                  <pic:spPr>
                    <a:xfrm>
                      <a:off x="0" y="0"/>
                      <a:ext cx="5939790" cy="1830070"/>
                    </a:xfrm>
                    <a:prstGeom prst="rect">
                      <a:avLst/>
                    </a:prstGeom>
                  </pic:spPr>
                </pic:pic>
              </a:graphicData>
            </a:graphic>
          </wp:inline>
        </w:drawing>
      </w:r>
    </w:p>
    <w:p w14:paraId="3D93149B" w14:textId="77777777" w:rsidR="00F354CF" w:rsidRDefault="007C5007">
      <w:pPr>
        <w:pStyle w:val="a9"/>
        <w:outlineLvl w:val="0"/>
        <w:rPr>
          <w:color w:val="000000" w:themeColor="text1"/>
        </w:rPr>
      </w:pPr>
      <w:bookmarkStart w:id="29" w:name="_Toc170828426"/>
      <w:r>
        <w:rPr>
          <w:rFonts w:hint="eastAsia"/>
          <w:color w:val="000000" w:themeColor="text1"/>
        </w:rPr>
        <w:t>清单分析</w:t>
      </w:r>
      <w:bookmarkEnd w:id="29"/>
    </w:p>
    <w:p w14:paraId="4E8A5B72" w14:textId="77777777" w:rsidR="00F354CF" w:rsidRDefault="007C5007">
      <w:pPr>
        <w:pStyle w:val="aa"/>
        <w:outlineLvl w:val="1"/>
      </w:pPr>
      <w:bookmarkStart w:id="30" w:name="_Toc170828427"/>
      <w:r>
        <w:rPr>
          <w:rFonts w:hint="eastAsia"/>
        </w:rPr>
        <w:t>数据收集和确认</w:t>
      </w:r>
      <w:bookmarkEnd w:id="30"/>
    </w:p>
    <w:p w14:paraId="2CE2F5CA" w14:textId="77777777" w:rsidR="00F354CF" w:rsidRDefault="007C5007">
      <w:pPr>
        <w:pStyle w:val="ab"/>
        <w:spacing w:before="156" w:after="156"/>
        <w:outlineLvl w:val="2"/>
      </w:pPr>
      <w:bookmarkStart w:id="31" w:name="_Toc170828428"/>
      <w:r>
        <w:rPr>
          <w:rFonts w:hint="eastAsia"/>
        </w:rPr>
        <w:t>制造商特定活动数据收集</w:t>
      </w:r>
      <w:bookmarkEnd w:id="31"/>
    </w:p>
    <w:p w14:paraId="19FC03E7" w14:textId="77777777" w:rsidR="00F354CF" w:rsidRDefault="007C5007">
      <w:pPr>
        <w:pStyle w:val="ac"/>
        <w:spacing w:before="156" w:after="156"/>
        <w:outlineLvl w:val="3"/>
      </w:pPr>
      <w:r>
        <w:rPr>
          <w:rFonts w:hint="eastAsia"/>
        </w:rPr>
        <w:t>收集方式</w:t>
      </w:r>
    </w:p>
    <w:p w14:paraId="5F0BCB51" w14:textId="77777777" w:rsidR="00CF252C" w:rsidRDefault="00CF252C" w:rsidP="00CF252C">
      <w:pPr>
        <w:pStyle w:val="afff2"/>
        <w:spacing w:line="276" w:lineRule="auto"/>
      </w:pPr>
      <w:r>
        <w:rPr>
          <w:rFonts w:hint="eastAsia"/>
        </w:rPr>
        <w:t>根据数据来源的不同可分为初级数据和次级数据：</w:t>
      </w:r>
    </w:p>
    <w:p w14:paraId="3E40F939" w14:textId="7BD3DFDB" w:rsidR="00CF252C" w:rsidRDefault="00CF252C" w:rsidP="00CF252C">
      <w:pPr>
        <w:pStyle w:val="afff2"/>
        <w:spacing w:line="276" w:lineRule="auto"/>
      </w:pPr>
      <w:r>
        <w:rPr>
          <w:rFonts w:hint="eastAsia"/>
        </w:rPr>
        <w:t>a)初级数据：与所考虑系统的投入和产出清单相关的数据(例如，进入生产系统的材料或能量)。这些数据通常来自进行碳足迹计算的企业或制造商、供应商。初级数据又可分为特</w:t>
      </w:r>
      <w:r w:rsidR="008432BF">
        <w:rPr>
          <w:rFonts w:hint="eastAsia"/>
        </w:rPr>
        <w:t>地</w:t>
      </w:r>
      <w:r>
        <w:rPr>
          <w:rFonts w:hint="eastAsia"/>
        </w:rPr>
        <w:t>活动数据和非制造商特定活动数据；制造商特定活动数据是制造商根据特定的生产流程收集的信息，具体的提供方法分以下三种：</w:t>
      </w:r>
    </w:p>
    <w:p w14:paraId="5DA5CB75" w14:textId="77777777" w:rsidR="00CF252C" w:rsidRDefault="00CF252C" w:rsidP="00CF252C">
      <w:pPr>
        <w:pStyle w:val="afff2"/>
        <w:numPr>
          <w:ilvl w:val="0"/>
          <w:numId w:val="32"/>
        </w:numPr>
        <w:spacing w:line="276" w:lineRule="auto"/>
        <w:ind w:firstLineChars="0"/>
      </w:pPr>
      <w:r>
        <w:rPr>
          <w:rFonts w:hint="eastAsia"/>
        </w:rPr>
        <w:t>供应</w:t>
      </w:r>
      <w:proofErr w:type="gramStart"/>
      <w:r>
        <w:rPr>
          <w:rFonts w:hint="eastAsia"/>
        </w:rPr>
        <w:t>商向碳足迹</w:t>
      </w:r>
      <w:proofErr w:type="gramEnd"/>
      <w:r>
        <w:rPr>
          <w:rFonts w:hint="eastAsia"/>
        </w:rPr>
        <w:t>申报人提供所有活动数据以及用于核验所需的所有信息；</w:t>
      </w:r>
    </w:p>
    <w:p w14:paraId="3C7B39D8" w14:textId="77777777" w:rsidR="00CF252C" w:rsidRDefault="00CF252C" w:rsidP="00CF252C">
      <w:pPr>
        <w:pStyle w:val="afff2"/>
        <w:numPr>
          <w:ilvl w:val="0"/>
          <w:numId w:val="32"/>
        </w:numPr>
        <w:spacing w:line="276" w:lineRule="auto"/>
        <w:ind w:firstLineChars="0"/>
      </w:pPr>
      <w:r>
        <w:rPr>
          <w:rFonts w:hint="eastAsia"/>
        </w:rPr>
        <w:t>供应商与碳足迹申报人同时向公告机构提供所有活动数据、基本流以及用于核验所需的所有信息，符合碳足迹核算要求；</w:t>
      </w:r>
    </w:p>
    <w:p w14:paraId="5B8CBCEC" w14:textId="5E66F459" w:rsidR="00CF252C" w:rsidRDefault="00CF252C" w:rsidP="00CF252C">
      <w:pPr>
        <w:pStyle w:val="afff2"/>
        <w:numPr>
          <w:ilvl w:val="0"/>
          <w:numId w:val="32"/>
        </w:numPr>
        <w:spacing w:line="276" w:lineRule="auto"/>
        <w:ind w:firstLineChars="0"/>
      </w:pPr>
      <w:r>
        <w:rPr>
          <w:rFonts w:hint="eastAsia"/>
        </w:rPr>
        <w:t>供应商与碳足迹申报人同时将所有活动数据以及用于核验所需的所有信息提供给第三方，由第三方提交给公告机构，用于碳足迹核算</w:t>
      </w:r>
    </w:p>
    <w:p w14:paraId="31D71C29" w14:textId="00C12836" w:rsidR="00CF252C" w:rsidRDefault="00CF252C" w:rsidP="00CF252C">
      <w:pPr>
        <w:pStyle w:val="afff2"/>
        <w:spacing w:line="276" w:lineRule="auto"/>
      </w:pPr>
      <w:r>
        <w:rPr>
          <w:rFonts w:hint="eastAsia"/>
        </w:rPr>
        <w:t>b)次级数据：与进入生产系统的材料或能量相关温室气体排放数据。这些数据通常来自数据库。选用次级数据应满足数据质量要求，并在报告中说明其来源。</w:t>
      </w:r>
    </w:p>
    <w:p w14:paraId="1D096D8A" w14:textId="1D15DCDE" w:rsidR="00CF252C" w:rsidRDefault="00CF252C" w:rsidP="00CF252C">
      <w:pPr>
        <w:pStyle w:val="afff2"/>
        <w:spacing w:line="276" w:lineRule="auto"/>
      </w:pPr>
      <w:r>
        <w:rPr>
          <w:rFonts w:hint="eastAsia"/>
        </w:rPr>
        <w:lastRenderedPageBreak/>
        <w:t>如果某些单元过程数据无法获取、量化或系统仍在使用中，可以依据研究文献、国家、地方标准或基于历史数据的计算进行估算</w:t>
      </w:r>
      <w:r w:rsidR="00236C5E">
        <w:rPr>
          <w:rFonts w:hint="eastAsia"/>
        </w:rPr>
        <w:t>，并</w:t>
      </w:r>
      <w:r>
        <w:rPr>
          <w:rFonts w:hint="eastAsia"/>
        </w:rPr>
        <w:t>在碳足迹评价报告中报告</w:t>
      </w:r>
      <w:r w:rsidR="00236C5E">
        <w:rPr>
          <w:rFonts w:hint="eastAsia"/>
        </w:rPr>
        <w:t>进行说明</w:t>
      </w:r>
      <w:r>
        <w:rPr>
          <w:rFonts w:hint="eastAsia"/>
        </w:rPr>
        <w:t>。</w:t>
      </w:r>
    </w:p>
    <w:p w14:paraId="7A754507" w14:textId="77777777" w:rsidR="00F354CF" w:rsidRDefault="007C5007">
      <w:pPr>
        <w:pStyle w:val="ac"/>
        <w:spacing w:before="156" w:after="156"/>
        <w:outlineLvl w:val="3"/>
      </w:pPr>
      <w:r>
        <w:rPr>
          <w:rFonts w:hint="eastAsia"/>
        </w:rPr>
        <w:t>制造商特定活动数据收集内容</w:t>
      </w:r>
    </w:p>
    <w:p w14:paraId="7FE613B4" w14:textId="35E3841A" w:rsidR="00F354CF" w:rsidRDefault="007C5007">
      <w:pPr>
        <w:pStyle w:val="afff2"/>
      </w:pPr>
      <w:r>
        <w:rPr>
          <w:rFonts w:hint="eastAsia"/>
        </w:rPr>
        <w:t>制造商特定活动内容数据是按照企业实际生产情况来收集，是基于年度生产情况(最近的日历年或者财年)，取年度平均值用于计算。如果产品生产少于12个月，</w:t>
      </w:r>
      <w:proofErr w:type="gramStart"/>
      <w:r>
        <w:rPr>
          <w:rFonts w:hint="eastAsia"/>
        </w:rPr>
        <w:t>则数据</w:t>
      </w:r>
      <w:proofErr w:type="gramEnd"/>
      <w:r>
        <w:rPr>
          <w:rFonts w:hint="eastAsia"/>
        </w:rPr>
        <w:t>需要从该年度最初生产收集到最终生产。若有其他特殊情况，如数据收集时间较短(或不同)的时间段。在这些情况下，应在报告中说明此情况的原因。</w:t>
      </w:r>
    </w:p>
    <w:p w14:paraId="388ECB77" w14:textId="7A558A2D" w:rsidR="00F354CF" w:rsidRDefault="007C5007">
      <w:pPr>
        <w:pStyle w:val="afff2"/>
      </w:pPr>
      <w:r>
        <w:rPr>
          <w:rFonts w:hint="eastAsia"/>
        </w:rPr>
        <w:t>企业特定活动包括</w:t>
      </w:r>
      <w:r w:rsidR="001A155C">
        <w:rPr>
          <w:rFonts w:hint="eastAsia"/>
        </w:rPr>
        <w:t>：</w:t>
      </w:r>
    </w:p>
    <w:p w14:paraId="59205D6F" w14:textId="77777777" w:rsidR="00F354CF" w:rsidRDefault="007C5007">
      <w:pPr>
        <w:pStyle w:val="afff2"/>
        <w:numPr>
          <w:ilvl w:val="0"/>
          <w:numId w:val="23"/>
        </w:numPr>
        <w:ind w:firstLineChars="0"/>
      </w:pPr>
      <w:r>
        <w:t>正极材料的生产</w:t>
      </w:r>
      <w:r>
        <w:rPr>
          <w:rFonts w:hint="eastAsia"/>
        </w:rPr>
        <w:t>；</w:t>
      </w:r>
    </w:p>
    <w:p w14:paraId="49AD56EC" w14:textId="77777777" w:rsidR="00F354CF" w:rsidRDefault="007C5007">
      <w:pPr>
        <w:pStyle w:val="afff2"/>
        <w:numPr>
          <w:ilvl w:val="0"/>
          <w:numId w:val="23"/>
        </w:numPr>
        <w:ind w:firstLineChars="0"/>
      </w:pPr>
      <w:r>
        <w:rPr>
          <w:rFonts w:hint="eastAsia"/>
        </w:rPr>
        <w:t>负极材料的生产；</w:t>
      </w:r>
    </w:p>
    <w:p w14:paraId="19EC6F48" w14:textId="77777777" w:rsidR="00F354CF" w:rsidRDefault="007C5007">
      <w:pPr>
        <w:pStyle w:val="afff2"/>
        <w:numPr>
          <w:ilvl w:val="0"/>
          <w:numId w:val="23"/>
        </w:numPr>
        <w:ind w:firstLineChars="0"/>
      </w:pPr>
      <w:r>
        <w:t>电解液的生产</w:t>
      </w:r>
      <w:r>
        <w:rPr>
          <w:rFonts w:hint="eastAsia"/>
        </w:rPr>
        <w:t>；</w:t>
      </w:r>
    </w:p>
    <w:p w14:paraId="1E75E4F1" w14:textId="77777777" w:rsidR="00F354CF" w:rsidRDefault="007C5007">
      <w:pPr>
        <w:pStyle w:val="afff2"/>
        <w:numPr>
          <w:ilvl w:val="0"/>
          <w:numId w:val="23"/>
        </w:numPr>
        <w:ind w:firstLineChars="0"/>
      </w:pPr>
      <w:r>
        <w:rPr>
          <w:rFonts w:hint="eastAsia"/>
        </w:rPr>
        <w:t>正极的生产；</w:t>
      </w:r>
    </w:p>
    <w:p w14:paraId="2BDCA57A" w14:textId="77777777" w:rsidR="00F354CF" w:rsidRDefault="007C5007">
      <w:pPr>
        <w:pStyle w:val="afff2"/>
        <w:numPr>
          <w:ilvl w:val="0"/>
          <w:numId w:val="23"/>
        </w:numPr>
        <w:ind w:firstLineChars="0"/>
      </w:pPr>
      <w:r>
        <w:rPr>
          <w:rFonts w:hint="eastAsia"/>
        </w:rPr>
        <w:t>负极的生产；</w:t>
      </w:r>
    </w:p>
    <w:p w14:paraId="4AC50E70" w14:textId="77777777" w:rsidR="00F354CF" w:rsidRDefault="007C5007">
      <w:pPr>
        <w:pStyle w:val="afff2"/>
        <w:numPr>
          <w:ilvl w:val="0"/>
          <w:numId w:val="23"/>
        </w:numPr>
        <w:ind w:firstLineChars="0"/>
      </w:pPr>
      <w:r>
        <w:t>电芯的生产</w:t>
      </w:r>
      <w:r>
        <w:rPr>
          <w:rFonts w:hint="eastAsia"/>
        </w:rPr>
        <w:t>；</w:t>
      </w:r>
    </w:p>
    <w:p w14:paraId="04C7C5B8" w14:textId="77777777" w:rsidR="00F354CF" w:rsidRDefault="007C5007">
      <w:pPr>
        <w:pStyle w:val="afff2"/>
        <w:numPr>
          <w:ilvl w:val="0"/>
          <w:numId w:val="23"/>
        </w:numPr>
        <w:ind w:firstLineChars="0"/>
      </w:pPr>
      <w:r>
        <w:rPr>
          <w:rFonts w:hint="eastAsia"/>
        </w:rPr>
        <w:t>外壳的组装；</w:t>
      </w:r>
    </w:p>
    <w:p w14:paraId="7EF8CDF3" w14:textId="77777777" w:rsidR="00F354CF" w:rsidRDefault="007C5007">
      <w:pPr>
        <w:pStyle w:val="afff2"/>
        <w:numPr>
          <w:ilvl w:val="0"/>
          <w:numId w:val="23"/>
        </w:numPr>
        <w:ind w:firstLineChars="0"/>
      </w:pPr>
      <w:r>
        <w:rPr>
          <w:rFonts w:hint="eastAsia"/>
        </w:rPr>
        <w:t>散热</w:t>
      </w:r>
      <w:r>
        <w:t>系统的组装</w:t>
      </w:r>
      <w:r>
        <w:rPr>
          <w:rFonts w:hint="eastAsia"/>
        </w:rPr>
        <w:t>；</w:t>
      </w:r>
    </w:p>
    <w:p w14:paraId="2A01E6A1" w14:textId="77777777" w:rsidR="00F354CF" w:rsidRDefault="007C5007">
      <w:pPr>
        <w:pStyle w:val="afff2"/>
        <w:numPr>
          <w:ilvl w:val="0"/>
          <w:numId w:val="23"/>
        </w:numPr>
        <w:ind w:firstLineChars="0"/>
      </w:pPr>
      <w:r>
        <w:rPr>
          <w:rFonts w:hint="eastAsia"/>
        </w:rPr>
        <w:t>电池模组的组装；</w:t>
      </w:r>
    </w:p>
    <w:p w14:paraId="25F97200" w14:textId="77777777" w:rsidR="00F354CF" w:rsidRDefault="007C5007">
      <w:pPr>
        <w:pStyle w:val="afff2"/>
        <w:numPr>
          <w:ilvl w:val="0"/>
          <w:numId w:val="23"/>
        </w:numPr>
        <w:ind w:firstLineChars="0"/>
      </w:pPr>
      <w:r>
        <w:t>电池系统的组装</w:t>
      </w:r>
      <w:r>
        <w:rPr>
          <w:rFonts w:hint="eastAsia"/>
        </w:rPr>
        <w:t>；</w:t>
      </w:r>
    </w:p>
    <w:p w14:paraId="6D9736B9" w14:textId="77777777" w:rsidR="00F354CF" w:rsidRDefault="007C5007">
      <w:pPr>
        <w:pStyle w:val="afff2"/>
        <w:ind w:left="420" w:firstLineChars="0" w:firstLine="0"/>
      </w:pPr>
      <w:r>
        <w:rPr>
          <w:rFonts w:hint="eastAsia"/>
        </w:rPr>
        <w:t>主要收集的内容包括：</w:t>
      </w:r>
    </w:p>
    <w:p w14:paraId="5D1B5768" w14:textId="77777777" w:rsidR="00F354CF" w:rsidRDefault="007C5007">
      <w:pPr>
        <w:pStyle w:val="afff2"/>
        <w:numPr>
          <w:ilvl w:val="0"/>
          <w:numId w:val="24"/>
        </w:numPr>
        <w:ind w:firstLineChars="0"/>
      </w:pPr>
      <w:r>
        <w:t>生产过程所需原材料的量:如矿物、金属、半成品材料、化学品等的需求量</w:t>
      </w:r>
      <w:r>
        <w:rPr>
          <w:rFonts w:hint="eastAsia"/>
        </w:rPr>
        <w:t>；</w:t>
      </w:r>
    </w:p>
    <w:p w14:paraId="7CF528E3" w14:textId="77777777" w:rsidR="00F354CF" w:rsidRDefault="007C5007">
      <w:pPr>
        <w:pStyle w:val="afff2"/>
        <w:numPr>
          <w:ilvl w:val="0"/>
          <w:numId w:val="24"/>
        </w:numPr>
        <w:ind w:firstLineChars="0"/>
      </w:pPr>
      <w:r>
        <w:t>生产过程中的能耗:电力、蒸汽、其他热能以及厂区内运输车辆的能耗</w:t>
      </w:r>
      <w:r>
        <w:rPr>
          <w:rFonts w:hint="eastAsia"/>
        </w:rPr>
        <w:t>；</w:t>
      </w:r>
    </w:p>
    <w:p w14:paraId="642E932F" w14:textId="77777777" w:rsidR="00F354CF" w:rsidRDefault="007C5007">
      <w:pPr>
        <w:pStyle w:val="afff2"/>
        <w:numPr>
          <w:ilvl w:val="0"/>
          <w:numId w:val="24"/>
        </w:numPr>
        <w:ind w:firstLineChars="0"/>
      </w:pPr>
      <w:r>
        <w:t>辅料的用量</w:t>
      </w:r>
      <w:r>
        <w:rPr>
          <w:rFonts w:hint="eastAsia"/>
        </w:rPr>
        <w:t>；</w:t>
      </w:r>
    </w:p>
    <w:p w14:paraId="69D162B0" w14:textId="77777777" w:rsidR="00F354CF" w:rsidRDefault="007C5007">
      <w:pPr>
        <w:pStyle w:val="afff2"/>
        <w:numPr>
          <w:ilvl w:val="0"/>
          <w:numId w:val="24"/>
        </w:numPr>
        <w:ind w:firstLineChars="0"/>
      </w:pPr>
      <w:r>
        <w:t>运输距离和方式</w:t>
      </w:r>
      <w:r>
        <w:rPr>
          <w:rFonts w:hint="eastAsia"/>
        </w:rPr>
        <w:t>；</w:t>
      </w:r>
    </w:p>
    <w:p w14:paraId="20C3FA5E" w14:textId="77777777" w:rsidR="00F354CF" w:rsidRDefault="007C5007">
      <w:pPr>
        <w:pStyle w:val="afff2"/>
        <w:numPr>
          <w:ilvl w:val="0"/>
          <w:numId w:val="24"/>
        </w:numPr>
        <w:ind w:firstLineChars="0"/>
      </w:pPr>
      <w:r>
        <w:rPr>
          <w:rFonts w:hint="eastAsia"/>
        </w:rPr>
        <w:t>主产品和副产品的量；</w:t>
      </w:r>
    </w:p>
    <w:p w14:paraId="1968A85D" w14:textId="77777777" w:rsidR="00F354CF" w:rsidRDefault="007C5007">
      <w:pPr>
        <w:pStyle w:val="afff2"/>
        <w:numPr>
          <w:ilvl w:val="0"/>
          <w:numId w:val="24"/>
        </w:numPr>
        <w:ind w:firstLineChars="0"/>
      </w:pPr>
      <w:r>
        <w:t>废弃物的量，如废水、废气、废渣。</w:t>
      </w:r>
    </w:p>
    <w:p w14:paraId="5F0FC4CF" w14:textId="77777777" w:rsidR="00F354CF" w:rsidRDefault="007C5007" w:rsidP="00583453">
      <w:pPr>
        <w:pStyle w:val="ac"/>
        <w:spacing w:before="156" w:after="156"/>
        <w:outlineLvl w:val="3"/>
      </w:pPr>
      <w:r>
        <w:rPr>
          <w:rFonts w:hint="eastAsia"/>
        </w:rPr>
        <w:t>非制造商特定活动数据收集</w:t>
      </w:r>
    </w:p>
    <w:p w14:paraId="7AFE2EE9" w14:textId="2185F160" w:rsidR="00F354CF" w:rsidRDefault="007C5007">
      <w:pPr>
        <w:pStyle w:val="afff2"/>
      </w:pPr>
      <w:r>
        <w:rPr>
          <w:rFonts w:hint="eastAsia"/>
        </w:rPr>
        <w:t>非制造商特定活动，根据其于整体碳足迹计算的相关性，分为最相关活动和非相关活动。最相关过程包括</w:t>
      </w:r>
      <w:r w:rsidR="00DA02C8">
        <w:rPr>
          <w:rFonts w:hint="eastAsia"/>
        </w:rPr>
        <w:t>：</w:t>
      </w:r>
    </w:p>
    <w:p w14:paraId="045A8833" w14:textId="77777777" w:rsidR="00F354CF" w:rsidRDefault="007C5007">
      <w:pPr>
        <w:pStyle w:val="afff2"/>
        <w:numPr>
          <w:ilvl w:val="0"/>
          <w:numId w:val="25"/>
        </w:numPr>
        <w:ind w:firstLineChars="0"/>
      </w:pPr>
      <w:r>
        <w:t>正极前驱</w:t>
      </w:r>
      <w:proofErr w:type="gramStart"/>
      <w:r>
        <w:t>体材</w:t>
      </w:r>
      <w:proofErr w:type="gramEnd"/>
      <w:r>
        <w:t>料的生产，如钻、镍、铁和钾(金属或盐)</w:t>
      </w:r>
      <w:r>
        <w:rPr>
          <w:rFonts w:hint="eastAsia"/>
        </w:rPr>
        <w:t>；</w:t>
      </w:r>
    </w:p>
    <w:p w14:paraId="2027C134" w14:textId="77777777" w:rsidR="00F354CF" w:rsidRDefault="007C5007">
      <w:pPr>
        <w:pStyle w:val="afff2"/>
        <w:numPr>
          <w:ilvl w:val="0"/>
          <w:numId w:val="25"/>
        </w:numPr>
        <w:ind w:firstLineChars="0"/>
      </w:pPr>
      <w:r>
        <w:t>负极前体材料的生产，如石墨、</w:t>
      </w:r>
      <w:r>
        <w:rPr>
          <w:rFonts w:hint="eastAsia"/>
        </w:rPr>
        <w:t>锂</w:t>
      </w:r>
      <w:r>
        <w:t>金属、硬质碳、硅等</w:t>
      </w:r>
      <w:r>
        <w:rPr>
          <w:rFonts w:hint="eastAsia"/>
        </w:rPr>
        <w:t>；</w:t>
      </w:r>
    </w:p>
    <w:p w14:paraId="302BB5F8" w14:textId="77777777" w:rsidR="00F354CF" w:rsidRDefault="007C5007">
      <w:pPr>
        <w:pStyle w:val="afff2"/>
        <w:numPr>
          <w:ilvl w:val="0"/>
          <w:numId w:val="25"/>
        </w:numPr>
        <w:ind w:firstLineChars="0"/>
      </w:pPr>
      <w:r>
        <w:rPr>
          <w:rFonts w:hint="eastAsia"/>
        </w:rPr>
        <w:t>电解液盐的生产</w:t>
      </w:r>
      <w:r>
        <w:t>:如 LiPF</w:t>
      </w:r>
      <w:r>
        <w:rPr>
          <w:rFonts w:hint="eastAsia"/>
          <w:vertAlign w:val="subscript"/>
        </w:rPr>
        <w:t>6</w:t>
      </w:r>
      <w:r>
        <w:t>、其他添加剂等</w:t>
      </w:r>
      <w:r>
        <w:rPr>
          <w:rFonts w:hint="eastAsia"/>
        </w:rPr>
        <w:t>；</w:t>
      </w:r>
    </w:p>
    <w:p w14:paraId="17F0A8EA" w14:textId="77777777" w:rsidR="00F354CF" w:rsidRDefault="007C5007">
      <w:pPr>
        <w:pStyle w:val="afff2"/>
        <w:numPr>
          <w:ilvl w:val="0"/>
          <w:numId w:val="25"/>
        </w:numPr>
        <w:ind w:firstLineChars="0"/>
      </w:pPr>
      <w:r>
        <w:t>铜的生产，如铜箔、母线和电缆中</w:t>
      </w:r>
      <w:r>
        <w:rPr>
          <w:rFonts w:hint="eastAsia"/>
        </w:rPr>
        <w:t>；</w:t>
      </w:r>
    </w:p>
    <w:p w14:paraId="068CC6DE" w14:textId="77777777" w:rsidR="00F354CF" w:rsidRDefault="007C5007">
      <w:pPr>
        <w:pStyle w:val="afff2"/>
        <w:numPr>
          <w:ilvl w:val="0"/>
          <w:numId w:val="25"/>
        </w:numPr>
        <w:ind w:firstLineChars="0"/>
      </w:pPr>
      <w:r>
        <w:rPr>
          <w:rFonts w:hint="eastAsia"/>
        </w:rPr>
        <w:t>铝的生产，</w:t>
      </w:r>
      <w:proofErr w:type="gramStart"/>
      <w:r>
        <w:rPr>
          <w:rFonts w:hint="eastAsia"/>
        </w:rPr>
        <w:t>如铝箱</w:t>
      </w:r>
      <w:proofErr w:type="gramEnd"/>
      <w:r>
        <w:rPr>
          <w:rFonts w:hint="eastAsia"/>
        </w:rPr>
        <w:t>，母线，电缆和壳体；</w:t>
      </w:r>
    </w:p>
    <w:p w14:paraId="61B5EC6B" w14:textId="77777777" w:rsidR="00F354CF" w:rsidRDefault="007C5007">
      <w:pPr>
        <w:pStyle w:val="afff2"/>
        <w:numPr>
          <w:ilvl w:val="0"/>
          <w:numId w:val="25"/>
        </w:numPr>
        <w:ind w:firstLineChars="0"/>
      </w:pPr>
      <w:r>
        <w:rPr>
          <w:rFonts w:hint="eastAsia"/>
        </w:rPr>
        <w:t>钢材的生产，例如用于壳体；</w:t>
      </w:r>
    </w:p>
    <w:p w14:paraId="1B3BA070" w14:textId="77777777" w:rsidR="00F354CF" w:rsidRDefault="007C5007">
      <w:pPr>
        <w:pStyle w:val="afff2"/>
        <w:numPr>
          <w:ilvl w:val="0"/>
          <w:numId w:val="25"/>
        </w:numPr>
        <w:ind w:firstLineChars="0"/>
      </w:pPr>
      <w:r>
        <w:rPr>
          <w:rFonts w:hint="eastAsia"/>
        </w:rPr>
        <w:t>塑料的生产，如铝塑膜，塑料结构件；</w:t>
      </w:r>
    </w:p>
    <w:p w14:paraId="59869AD0" w14:textId="77777777" w:rsidR="00F354CF" w:rsidRDefault="007C5007">
      <w:pPr>
        <w:pStyle w:val="ab"/>
        <w:spacing w:before="156" w:after="156"/>
        <w:outlineLvl w:val="2"/>
      </w:pPr>
      <w:bookmarkStart w:id="32" w:name="_Toc170828429"/>
      <w:r>
        <w:rPr>
          <w:rFonts w:hint="eastAsia"/>
        </w:rPr>
        <w:t>数据质量要求</w:t>
      </w:r>
      <w:bookmarkEnd w:id="32"/>
    </w:p>
    <w:p w14:paraId="1BEE0B43" w14:textId="77777777" w:rsidR="00F354CF" w:rsidRDefault="007C5007">
      <w:pPr>
        <w:pStyle w:val="afff2"/>
        <w:spacing w:line="276" w:lineRule="auto"/>
      </w:pPr>
      <w:r>
        <w:rPr>
          <w:rFonts w:hint="eastAsia"/>
        </w:rPr>
        <w:t>产品碳足迹计算宜使用能尽可能降低偏向性和不确定性的具有最高质量的、能满足评价目标和内容的实测数据和辅助数据。数据的质量应从定量和定性两个方面来衡量，衡量时宜涉及数据的以下方面：</w:t>
      </w:r>
    </w:p>
    <w:p w14:paraId="1632B9D2" w14:textId="77777777" w:rsidR="00F354CF" w:rsidRDefault="007C5007">
      <w:pPr>
        <w:pStyle w:val="afff2"/>
        <w:spacing w:line="276" w:lineRule="auto"/>
      </w:pPr>
      <w:r>
        <w:lastRenderedPageBreak/>
        <w:t>a</w:t>
      </w:r>
      <w:r>
        <w:rPr>
          <w:rFonts w:hint="eastAsia"/>
        </w:rPr>
        <w:t>）时间跨度：应优先考虑最近年份的数据和收集数据的最短时间期限。实测数据应是最近一年的平均数据。如果为生产不到一年的新产品，平均数据应从产品生产初始开始收集；</w:t>
      </w:r>
    </w:p>
    <w:p w14:paraId="330F74C6" w14:textId="77777777" w:rsidR="00F354CF" w:rsidRDefault="007C5007">
      <w:pPr>
        <w:pStyle w:val="afff2"/>
        <w:spacing w:line="276" w:lineRule="auto"/>
      </w:pPr>
      <w:r>
        <w:rPr>
          <w:rFonts w:hint="eastAsia"/>
        </w:rPr>
        <w:t>b）地理范围：应优先考虑</w:t>
      </w:r>
      <w:proofErr w:type="gramStart"/>
      <w:r>
        <w:rPr>
          <w:rFonts w:hint="eastAsia"/>
        </w:rPr>
        <w:t>锂</w:t>
      </w:r>
      <w:proofErr w:type="gramEnd"/>
      <w:r>
        <w:rPr>
          <w:rFonts w:hint="eastAsia"/>
        </w:rPr>
        <w:t>离子电池产品单元过程(如原料获取、制造过程、废弃物回收等)生产地所在地域所取得的具体数据；</w:t>
      </w:r>
    </w:p>
    <w:p w14:paraId="5104AB92" w14:textId="77777777" w:rsidR="00F354CF" w:rsidRDefault="007C5007">
      <w:pPr>
        <w:pStyle w:val="afff2"/>
        <w:spacing w:line="276" w:lineRule="auto"/>
      </w:pPr>
      <w:r>
        <w:rPr>
          <w:rFonts w:hint="eastAsia"/>
        </w:rPr>
        <w:t>d）准确性：是指所收集到的数据值与真值的接近程度。应优先考虑最准确的数据；</w:t>
      </w:r>
    </w:p>
    <w:p w14:paraId="3B36E591" w14:textId="17156208" w:rsidR="00F354CF" w:rsidRDefault="007C5007">
      <w:pPr>
        <w:pStyle w:val="afff2"/>
        <w:spacing w:line="276" w:lineRule="auto"/>
      </w:pPr>
      <w:r>
        <w:rPr>
          <w:rFonts w:hint="eastAsia"/>
        </w:rPr>
        <w:t>e）精确性：对</w:t>
      </w:r>
      <w:proofErr w:type="gramStart"/>
      <w:r>
        <w:rPr>
          <w:rFonts w:hint="eastAsia"/>
        </w:rPr>
        <w:t>某数据</w:t>
      </w:r>
      <w:proofErr w:type="gramEnd"/>
      <w:r>
        <w:rPr>
          <w:rFonts w:hint="eastAsia"/>
        </w:rPr>
        <w:t>的重复估计数值彼此之间的接近程度，即对每个数据值变率的度量(如方差)。应优先选择更精确(即具有最小统计方差)的数据；</w:t>
      </w:r>
    </w:p>
    <w:p w14:paraId="4411CA3C" w14:textId="77777777" w:rsidR="00F354CF" w:rsidRDefault="007C5007">
      <w:pPr>
        <w:pStyle w:val="afff2"/>
        <w:spacing w:line="276" w:lineRule="auto"/>
      </w:pPr>
      <w:r>
        <w:rPr>
          <w:rFonts w:hint="eastAsia"/>
        </w:rPr>
        <w:t>f）完整性：包括由测量得到的数据所占的百分比，数据能代表利益相关方的程度，以及样本容量是否足够大、测量频率是否足够高等方面；</w:t>
      </w:r>
    </w:p>
    <w:p w14:paraId="79884279" w14:textId="77777777" w:rsidR="00F354CF" w:rsidRDefault="007C5007">
      <w:pPr>
        <w:pStyle w:val="afff2"/>
        <w:spacing w:line="276" w:lineRule="auto"/>
      </w:pPr>
      <w:r>
        <w:rPr>
          <w:rFonts w:hint="eastAsia"/>
        </w:rPr>
        <w:t>g）一致性：在分析的各个部分中是否以统一的方式开展了数据选择，这需要做出定性评价；</w:t>
      </w:r>
    </w:p>
    <w:p w14:paraId="7B6B249F" w14:textId="73697EF3" w:rsidR="00F354CF" w:rsidRDefault="007C5007">
      <w:pPr>
        <w:pStyle w:val="afff2"/>
        <w:spacing w:line="276" w:lineRule="auto"/>
      </w:pPr>
      <w:r>
        <w:rPr>
          <w:rFonts w:hint="eastAsia"/>
        </w:rPr>
        <w:t>h）可再现性：有关方法和数据值的信息能在多大程度上允许独立的专人再现研究报告的结果，这需要做出定性评价</w:t>
      </w:r>
      <w:r w:rsidR="00B554AA">
        <w:rPr>
          <w:rFonts w:hint="eastAsia"/>
        </w:rPr>
        <w:t>。</w:t>
      </w:r>
    </w:p>
    <w:p w14:paraId="4D63ABC9" w14:textId="77777777" w:rsidR="00F354CF" w:rsidRDefault="007C5007">
      <w:pPr>
        <w:pStyle w:val="ab"/>
        <w:spacing w:before="156" w:after="156"/>
        <w:outlineLvl w:val="2"/>
      </w:pPr>
      <w:bookmarkStart w:id="33" w:name="_Toc170828430"/>
      <w:r>
        <w:rPr>
          <w:rFonts w:hint="eastAsia"/>
        </w:rPr>
        <w:t>数据选择要求</w:t>
      </w:r>
      <w:bookmarkEnd w:id="33"/>
    </w:p>
    <w:p w14:paraId="03C21730" w14:textId="77777777" w:rsidR="00F354CF" w:rsidRDefault="007C5007">
      <w:pPr>
        <w:pStyle w:val="ac"/>
        <w:spacing w:before="156" w:after="156"/>
        <w:outlineLvl w:val="3"/>
      </w:pPr>
      <w:r>
        <w:rPr>
          <w:rFonts w:hint="eastAsia"/>
        </w:rPr>
        <w:t>数据统计期</w:t>
      </w:r>
    </w:p>
    <w:p w14:paraId="480045C2" w14:textId="77777777" w:rsidR="00F354CF" w:rsidRDefault="007C5007">
      <w:pPr>
        <w:pStyle w:val="afff2"/>
        <w:spacing w:line="276" w:lineRule="auto"/>
      </w:pPr>
      <w:proofErr w:type="gramStart"/>
      <w:r>
        <w:rPr>
          <w:rFonts w:hint="eastAsia"/>
        </w:rPr>
        <w:t>锂</w:t>
      </w:r>
      <w:proofErr w:type="gramEnd"/>
      <w:r>
        <w:rPr>
          <w:rFonts w:hint="eastAsia"/>
        </w:rPr>
        <w:t>离子电池产品进行碳足迹核算及评价原则上以上一年为统计期，如果为生产不到一年的新产品，从产品生产初始开始。</w:t>
      </w:r>
    </w:p>
    <w:p w14:paraId="4D80FB97" w14:textId="77777777" w:rsidR="00F354CF" w:rsidRDefault="007C5007">
      <w:pPr>
        <w:pStyle w:val="ac"/>
        <w:spacing w:before="156" w:after="156"/>
        <w:outlineLvl w:val="3"/>
      </w:pPr>
      <w:r>
        <w:rPr>
          <w:rFonts w:hint="eastAsia"/>
        </w:rPr>
        <w:t>产品产量</w:t>
      </w:r>
    </w:p>
    <w:p w14:paraId="6840C112" w14:textId="77777777" w:rsidR="00F354CF" w:rsidRDefault="007C5007">
      <w:pPr>
        <w:pStyle w:val="afff2"/>
        <w:spacing w:line="276" w:lineRule="auto"/>
      </w:pPr>
      <w:r>
        <w:rPr>
          <w:rFonts w:hint="eastAsia"/>
        </w:rPr>
        <w:t>产品产量为数据统计期内的总产量。产量统计口径需按以下要求：</w:t>
      </w:r>
    </w:p>
    <w:p w14:paraId="173BBAFD" w14:textId="77777777" w:rsidR="00F354CF" w:rsidRDefault="007C5007">
      <w:pPr>
        <w:pStyle w:val="afff2"/>
        <w:spacing w:line="276" w:lineRule="auto"/>
      </w:pPr>
      <w:r>
        <w:rPr>
          <w:rFonts w:hint="eastAsia"/>
        </w:rPr>
        <w:t>a)如果在统计期内有相同规格型号在不同产品线生产，</w:t>
      </w:r>
      <w:proofErr w:type="gramStart"/>
      <w:r>
        <w:rPr>
          <w:rFonts w:hint="eastAsia"/>
        </w:rPr>
        <w:t>需统计</w:t>
      </w:r>
      <w:proofErr w:type="gramEnd"/>
      <w:r>
        <w:rPr>
          <w:rFonts w:hint="eastAsia"/>
        </w:rPr>
        <w:t>每条产品线上目标产品生产时的记录，并进行累加汇总：</w:t>
      </w:r>
    </w:p>
    <w:p w14:paraId="69814184" w14:textId="77777777" w:rsidR="00F354CF" w:rsidRDefault="007C5007">
      <w:pPr>
        <w:pStyle w:val="afff2"/>
        <w:spacing w:line="276" w:lineRule="auto"/>
      </w:pPr>
      <w:r>
        <w:rPr>
          <w:rFonts w:hint="eastAsia"/>
        </w:rPr>
        <w:t>b)如果在统计期内有不同规格型号的产品共线生产，则只统计目标产品生产时的记录，或按照各种产品的生产时间和产量来确定分摊比例。</w:t>
      </w:r>
    </w:p>
    <w:p w14:paraId="1EBB5B58" w14:textId="77777777" w:rsidR="00F354CF" w:rsidRDefault="007C5007">
      <w:pPr>
        <w:pStyle w:val="ac"/>
        <w:spacing w:before="156" w:after="156"/>
        <w:outlineLvl w:val="3"/>
      </w:pPr>
      <w:r>
        <w:rPr>
          <w:rFonts w:hint="eastAsia"/>
        </w:rPr>
        <w:t>物料消耗</w:t>
      </w:r>
    </w:p>
    <w:p w14:paraId="14ABF226" w14:textId="77777777" w:rsidR="00F354CF" w:rsidRDefault="007C5007">
      <w:pPr>
        <w:pStyle w:val="afff2"/>
        <w:spacing w:line="276" w:lineRule="auto"/>
      </w:pPr>
      <w:r>
        <w:rPr>
          <w:rFonts w:hint="eastAsia"/>
        </w:rPr>
        <w:t>物料消耗指数据统计期内各项主要原料(进入产品的)和辅料(未进入产品的)的消耗量。物料消耗统计要求如下：</w:t>
      </w:r>
    </w:p>
    <w:p w14:paraId="2375519B" w14:textId="77777777" w:rsidR="00F354CF" w:rsidRDefault="007C5007">
      <w:pPr>
        <w:pStyle w:val="afff2"/>
        <w:spacing w:line="276" w:lineRule="auto"/>
      </w:pPr>
      <w:r>
        <w:t>a</w:t>
      </w:r>
      <w:r>
        <w:rPr>
          <w:rFonts w:hint="eastAsia"/>
        </w:rPr>
        <w:t>）重量小于原料消耗总重量1%的非稀贵原料可忽略，总共忽略的原料重量不应超过5%；</w:t>
      </w:r>
    </w:p>
    <w:p w14:paraId="66C86AD1" w14:textId="77777777" w:rsidR="00F354CF" w:rsidRDefault="007C5007">
      <w:pPr>
        <w:pStyle w:val="afff2"/>
        <w:spacing w:line="276" w:lineRule="auto"/>
      </w:pPr>
      <w:r>
        <w:rPr>
          <w:rFonts w:hint="eastAsia"/>
        </w:rPr>
        <w:t>b）对于一次性投入的消耗品，按其使用期内对应的产品产量，折算其消耗量；</w:t>
      </w:r>
    </w:p>
    <w:p w14:paraId="31B6C704" w14:textId="77777777" w:rsidR="00F354CF" w:rsidRDefault="007C5007">
      <w:pPr>
        <w:pStyle w:val="afff2"/>
        <w:spacing w:line="276" w:lineRule="auto"/>
      </w:pPr>
      <w:r>
        <w:rPr>
          <w:rFonts w:hint="eastAsia"/>
        </w:rPr>
        <w:t>c）对于一次性投入、长期使用的固定资产和设备等可忽略；</w:t>
      </w:r>
    </w:p>
    <w:p w14:paraId="4BFDBE4B" w14:textId="77777777" w:rsidR="00F354CF" w:rsidRDefault="007C5007">
      <w:pPr>
        <w:pStyle w:val="afff2"/>
        <w:spacing w:line="276" w:lineRule="auto"/>
      </w:pPr>
      <w:r>
        <w:rPr>
          <w:rFonts w:hint="eastAsia"/>
        </w:rPr>
        <w:t>d）如果在统计期内有相同规格型号在不同产品线生产，</w:t>
      </w:r>
      <w:proofErr w:type="gramStart"/>
      <w:r>
        <w:rPr>
          <w:rFonts w:hint="eastAsia"/>
        </w:rPr>
        <w:t>需统计</w:t>
      </w:r>
      <w:proofErr w:type="gramEnd"/>
      <w:r>
        <w:rPr>
          <w:rFonts w:hint="eastAsia"/>
        </w:rPr>
        <w:t>每条产品线的物料消耗，并进行累加汇总；</w:t>
      </w:r>
    </w:p>
    <w:p w14:paraId="607A14EB" w14:textId="77777777" w:rsidR="00F354CF" w:rsidRDefault="007C5007">
      <w:pPr>
        <w:pStyle w:val="afff2"/>
        <w:spacing w:line="276" w:lineRule="auto"/>
      </w:pPr>
      <w:r>
        <w:rPr>
          <w:rFonts w:hint="eastAsia"/>
        </w:rPr>
        <w:t>e）如果在统计期内有不同规格型号的产品共线生产，应按照合理的分摊比例，将各项物料消耗分摊到目标产品上。</w:t>
      </w:r>
    </w:p>
    <w:p w14:paraId="468154C3" w14:textId="77777777" w:rsidR="00F354CF" w:rsidRDefault="007C5007">
      <w:pPr>
        <w:pStyle w:val="ac"/>
        <w:spacing w:before="156" w:after="156"/>
        <w:outlineLvl w:val="3"/>
      </w:pPr>
      <w:r>
        <w:rPr>
          <w:rFonts w:hint="eastAsia"/>
        </w:rPr>
        <w:t>运输信息</w:t>
      </w:r>
    </w:p>
    <w:p w14:paraId="6A9D8B10" w14:textId="77777777" w:rsidR="00F354CF" w:rsidRDefault="007C5007">
      <w:pPr>
        <w:pStyle w:val="afff2"/>
        <w:spacing w:line="276" w:lineRule="auto"/>
      </w:pPr>
      <w:r>
        <w:rPr>
          <w:rFonts w:hint="eastAsia"/>
        </w:rPr>
        <w:t>运输信息包括数据统计期内产品、原材料等的运输方式、距离和运输量。运输信息统计要求如下：</w:t>
      </w:r>
    </w:p>
    <w:p w14:paraId="38ECD6EE" w14:textId="77777777" w:rsidR="00F354CF" w:rsidRDefault="007C5007">
      <w:pPr>
        <w:pStyle w:val="afff2"/>
        <w:spacing w:line="276" w:lineRule="auto"/>
      </w:pPr>
      <w:r>
        <w:lastRenderedPageBreak/>
        <w:t>a</w:t>
      </w:r>
      <w:r>
        <w:rPr>
          <w:rFonts w:hint="eastAsia"/>
        </w:rPr>
        <w:t>）应统计主要原材料的厂外运输量(货物周转量，单位：吨千米)及运输工具类型(运输方式)。如果有多个供应商或多条运输途径，应按运输量平均记录；</w:t>
      </w:r>
    </w:p>
    <w:p w14:paraId="70FE3470" w14:textId="77777777" w:rsidR="00F354CF" w:rsidRDefault="007C5007">
      <w:pPr>
        <w:pStyle w:val="afff2"/>
        <w:spacing w:line="276" w:lineRule="auto"/>
      </w:pPr>
      <w:r>
        <w:t>b</w:t>
      </w:r>
      <w:r>
        <w:rPr>
          <w:rFonts w:hint="eastAsia"/>
        </w:rPr>
        <w:t>）次要原物料的厂外运输距离可按照全国货物平均运输距离估算；</w:t>
      </w:r>
    </w:p>
    <w:p w14:paraId="632E8D91" w14:textId="77777777" w:rsidR="00F354CF" w:rsidRDefault="007C5007">
      <w:pPr>
        <w:pStyle w:val="afff2"/>
        <w:spacing w:line="276" w:lineRule="auto"/>
      </w:pPr>
      <w:r>
        <w:rPr>
          <w:rFonts w:hint="eastAsia"/>
        </w:rPr>
        <w:t>c）生产现场的运输不必记录运输量，将其在工厂能源消耗记录中体现即可；</w:t>
      </w:r>
    </w:p>
    <w:p w14:paraId="0BF9EEA3" w14:textId="77777777" w:rsidR="00F354CF" w:rsidRDefault="007C5007">
      <w:pPr>
        <w:pStyle w:val="afff2"/>
        <w:spacing w:line="276" w:lineRule="auto"/>
      </w:pPr>
      <w:r>
        <w:rPr>
          <w:rFonts w:hint="eastAsia"/>
        </w:rPr>
        <w:t>d）应统计向外运输的废水、固体废弃物数量，并记录其处理方式。</w:t>
      </w:r>
    </w:p>
    <w:p w14:paraId="0E449977" w14:textId="77777777" w:rsidR="00F354CF" w:rsidRDefault="007C5007">
      <w:pPr>
        <w:pStyle w:val="aa"/>
        <w:outlineLvl w:val="1"/>
      </w:pPr>
      <w:bookmarkStart w:id="34" w:name="_Toc170828431"/>
      <w:r>
        <w:rPr>
          <w:rFonts w:hint="eastAsia"/>
        </w:rPr>
        <w:t>数据分配</w:t>
      </w:r>
      <w:bookmarkEnd w:id="34"/>
    </w:p>
    <w:p w14:paraId="5D49D261" w14:textId="1F11E273" w:rsidR="00190499" w:rsidRDefault="00533A18">
      <w:pPr>
        <w:pStyle w:val="afff2"/>
        <w:spacing w:line="276" w:lineRule="auto"/>
      </w:pPr>
      <w:r>
        <w:rPr>
          <w:rFonts w:hint="eastAsia"/>
        </w:rPr>
        <w:t>当船用</w:t>
      </w:r>
      <w:proofErr w:type="gramStart"/>
      <w:r>
        <w:rPr>
          <w:rFonts w:hint="eastAsia"/>
        </w:rPr>
        <w:t>锂</w:t>
      </w:r>
      <w:proofErr w:type="gramEnd"/>
      <w:r>
        <w:rPr>
          <w:rFonts w:hint="eastAsia"/>
        </w:rPr>
        <w:t>离子动力电池的原材料含有多个输入渠道，一个设备存在多种功能，或一个工艺流程存在多个产品时，不能直接计算得到清单所需数据，需根据实际的生产情况对此类数据进行分配，分配原则如下</w:t>
      </w:r>
      <w:r w:rsidR="00190499">
        <w:rPr>
          <w:rFonts w:hint="eastAsia"/>
        </w:rPr>
        <w:t>：</w:t>
      </w:r>
    </w:p>
    <w:p w14:paraId="48BCECA3" w14:textId="77777777" w:rsidR="00430417" w:rsidRDefault="007C5007" w:rsidP="00190499">
      <w:pPr>
        <w:pStyle w:val="afff2"/>
        <w:numPr>
          <w:ilvl w:val="0"/>
          <w:numId w:val="34"/>
        </w:numPr>
        <w:spacing w:line="276" w:lineRule="auto"/>
        <w:ind w:firstLineChars="0"/>
      </w:pPr>
      <w:r>
        <w:rPr>
          <w:rFonts w:hint="eastAsia"/>
        </w:rPr>
        <w:t>将单元过程划分为两个或多个子过程，分别收集与这些子过程相关的输入和输出数据，扩展产品系统</w:t>
      </w:r>
      <w:r w:rsidR="00430417">
        <w:rPr>
          <w:rFonts w:hint="eastAsia"/>
        </w:rPr>
        <w:t>；</w:t>
      </w:r>
    </w:p>
    <w:p w14:paraId="5F3E5701" w14:textId="51286487" w:rsidR="00430417" w:rsidRDefault="00430417" w:rsidP="00430417">
      <w:pPr>
        <w:pStyle w:val="afff2"/>
        <w:numPr>
          <w:ilvl w:val="0"/>
          <w:numId w:val="34"/>
        </w:numPr>
        <w:spacing w:line="276" w:lineRule="auto"/>
        <w:ind w:firstLineChars="0"/>
      </w:pPr>
      <w:r>
        <w:rPr>
          <w:rFonts w:hint="eastAsia"/>
        </w:rPr>
        <w:t>在进行分配时，应优先考虑不同产品或功能间的物理关系，并以此为分配依据；（如：重量分配、电池能量分配等）；当不能单独立物理关系作为分配依据时，应在产品和功能以反映它们其他关系的方式进行分配（如产品的经济价值等）</w:t>
      </w:r>
      <w:r w:rsidR="0056110C">
        <w:rPr>
          <w:rFonts w:hint="eastAsia"/>
        </w:rPr>
        <w:t>，并对选择分配原则进行敏感性分析以说明偏离所选方法后果</w:t>
      </w:r>
      <w:r>
        <w:rPr>
          <w:rFonts w:hint="eastAsia"/>
        </w:rPr>
        <w:t>。</w:t>
      </w:r>
    </w:p>
    <w:p w14:paraId="78C0312F" w14:textId="0A1B9E58" w:rsidR="00F354CF" w:rsidRDefault="00430417" w:rsidP="00190499">
      <w:pPr>
        <w:pStyle w:val="afff2"/>
        <w:numPr>
          <w:ilvl w:val="0"/>
          <w:numId w:val="34"/>
        </w:numPr>
        <w:spacing w:line="276" w:lineRule="auto"/>
        <w:ind w:firstLineChars="0"/>
      </w:pPr>
      <w:r>
        <w:rPr>
          <w:rFonts w:hint="eastAsia"/>
        </w:rPr>
        <w:t>识别产品或功能间的公用部分，</w:t>
      </w:r>
      <w:r w:rsidR="003C1703">
        <w:rPr>
          <w:rFonts w:hint="eastAsia"/>
        </w:rPr>
        <w:t>避免</w:t>
      </w:r>
      <w:r>
        <w:rPr>
          <w:rFonts w:hint="eastAsia"/>
        </w:rPr>
        <w:t>产品</w:t>
      </w:r>
      <w:r w:rsidR="003C1703">
        <w:rPr>
          <w:rFonts w:hint="eastAsia"/>
        </w:rPr>
        <w:t>数据的重复分配</w:t>
      </w:r>
      <w:r>
        <w:rPr>
          <w:rFonts w:hint="eastAsia"/>
        </w:rPr>
        <w:t>；</w:t>
      </w:r>
    </w:p>
    <w:p w14:paraId="12903904" w14:textId="69752754" w:rsidR="00415AF9" w:rsidRDefault="00430417" w:rsidP="00190499">
      <w:pPr>
        <w:pStyle w:val="afff2"/>
        <w:numPr>
          <w:ilvl w:val="0"/>
          <w:numId w:val="34"/>
        </w:numPr>
        <w:spacing w:line="276" w:lineRule="auto"/>
        <w:ind w:firstLineChars="0"/>
      </w:pPr>
      <w:r>
        <w:rPr>
          <w:rFonts w:hint="eastAsia"/>
        </w:rPr>
        <w:t>分配后，输入与输出总量应相等。</w:t>
      </w:r>
    </w:p>
    <w:p w14:paraId="1AD96C9A" w14:textId="77777777" w:rsidR="00F354CF" w:rsidRDefault="007C5007">
      <w:pPr>
        <w:pStyle w:val="aa"/>
        <w:outlineLvl w:val="1"/>
      </w:pPr>
      <w:bookmarkStart w:id="35" w:name="_Toc170828432"/>
      <w:r>
        <w:rPr>
          <w:rFonts w:hint="eastAsia"/>
        </w:rPr>
        <w:t>数据取舍准则</w:t>
      </w:r>
      <w:bookmarkEnd w:id="35"/>
    </w:p>
    <w:p w14:paraId="2AE91265" w14:textId="77777777" w:rsidR="00AD6B08" w:rsidRDefault="00AD6B08" w:rsidP="00AD6B08">
      <w:pPr>
        <w:pStyle w:val="afff2"/>
        <w:spacing w:line="276" w:lineRule="auto"/>
      </w:pPr>
      <w:r>
        <w:rPr>
          <w:rFonts w:hint="eastAsia"/>
        </w:rPr>
        <w:t>以下类别不需要纳入电池的碳足迹计算：</w:t>
      </w:r>
    </w:p>
    <w:p w14:paraId="4A736F87" w14:textId="77777777" w:rsidR="00AD6B08" w:rsidRDefault="00AD6B08" w:rsidP="00AD6B08">
      <w:pPr>
        <w:numPr>
          <w:ilvl w:val="0"/>
          <w:numId w:val="30"/>
        </w:numPr>
        <w:ind w:left="0" w:firstLineChars="200" w:firstLine="420"/>
      </w:pPr>
      <w:r>
        <w:rPr>
          <w:rFonts w:hint="eastAsia"/>
        </w:rPr>
        <w:t>电池生产设备的制造；</w:t>
      </w:r>
    </w:p>
    <w:p w14:paraId="498A68C8" w14:textId="77777777" w:rsidR="00AD6B08" w:rsidRDefault="00AD6B08" w:rsidP="00AD6B08">
      <w:pPr>
        <w:numPr>
          <w:ilvl w:val="0"/>
          <w:numId w:val="30"/>
        </w:numPr>
        <w:ind w:left="0" w:firstLineChars="200" w:firstLine="420"/>
      </w:pPr>
      <w:r>
        <w:rPr>
          <w:rFonts w:hint="eastAsia"/>
        </w:rPr>
        <w:t>船舶制造商在电动船舶车中安装成品电池系统的过程；</w:t>
      </w:r>
    </w:p>
    <w:p w14:paraId="591CEE02" w14:textId="77777777" w:rsidR="00AD6B08" w:rsidRDefault="00AD6B08" w:rsidP="00AD6B08">
      <w:pPr>
        <w:numPr>
          <w:ilvl w:val="0"/>
          <w:numId w:val="30"/>
        </w:numPr>
        <w:ind w:left="0" w:firstLineChars="200" w:firstLine="420"/>
      </w:pPr>
      <w:r>
        <w:rPr>
          <w:rFonts w:hint="eastAsia"/>
        </w:rPr>
        <w:t>物理上没有包含在外壳内或永久附着在外壳上的冷却系统的任何部分；</w:t>
      </w:r>
    </w:p>
    <w:p w14:paraId="46E924A2" w14:textId="1E9A111E" w:rsidR="00AD6B08" w:rsidRDefault="00AD6B08" w:rsidP="00AD6B08">
      <w:pPr>
        <w:numPr>
          <w:ilvl w:val="0"/>
          <w:numId w:val="30"/>
        </w:numPr>
        <w:spacing w:line="276" w:lineRule="auto"/>
        <w:ind w:left="0" w:firstLineChars="200" w:firstLine="420"/>
      </w:pPr>
      <w:r>
        <w:t>与电池生产过程不直接相关的制造工厂的辅助投入，如相关办公用房的供暖和照明、二次服务、销售流程、行政和研究部门等</w:t>
      </w:r>
      <w:r>
        <w:rPr>
          <w:rFonts w:hint="eastAsia"/>
        </w:rPr>
        <w:t>。</w:t>
      </w:r>
    </w:p>
    <w:p w14:paraId="22280093" w14:textId="0002D46D" w:rsidR="00F354CF" w:rsidRDefault="00A00A9B">
      <w:pPr>
        <w:pStyle w:val="afff2"/>
        <w:spacing w:line="276" w:lineRule="auto"/>
      </w:pPr>
      <w:r>
        <w:rPr>
          <w:rFonts w:hint="eastAsia"/>
        </w:rPr>
        <w:t>另外，产品碳足迹核算及评价应包括所界定的系统边界内可能对产品碳足迹有实质性贡献的所有温室气体排放与清除，忽略的单元过程和输入、输出应</w:t>
      </w:r>
      <w:r w:rsidR="00AD6B08">
        <w:rPr>
          <w:rFonts w:hint="eastAsia"/>
        </w:rPr>
        <w:t>满足</w:t>
      </w:r>
      <w:r>
        <w:rPr>
          <w:rFonts w:hint="eastAsia"/>
        </w:rPr>
        <w:t>以下条件：</w:t>
      </w:r>
    </w:p>
    <w:p w14:paraId="73AADCD1" w14:textId="77777777" w:rsidR="00F354CF" w:rsidRDefault="007C5007">
      <w:pPr>
        <w:pStyle w:val="afff2"/>
        <w:spacing w:line="276" w:lineRule="auto"/>
      </w:pPr>
      <w:r>
        <w:t>a</w:t>
      </w:r>
      <w:r>
        <w:rPr>
          <w:rFonts w:hint="eastAsia"/>
        </w:rPr>
        <w:t>）可以显示部分生命周期阶段或单元过程缺乏重要性时，可以排除；</w:t>
      </w:r>
    </w:p>
    <w:p w14:paraId="7CE640D2" w14:textId="77777777" w:rsidR="00F354CF" w:rsidRDefault="007C5007">
      <w:pPr>
        <w:pStyle w:val="afff2"/>
        <w:spacing w:line="276" w:lineRule="auto"/>
      </w:pPr>
      <w:r>
        <w:rPr>
          <w:rFonts w:hint="eastAsia"/>
        </w:rPr>
        <w:t>b）输入和输出对产品碳足迹核算及评价缺乏重要性时，可以排除；</w:t>
      </w:r>
    </w:p>
    <w:p w14:paraId="2851C515" w14:textId="77777777" w:rsidR="00F354CF" w:rsidRDefault="007C5007">
      <w:pPr>
        <w:pStyle w:val="afff2"/>
        <w:spacing w:line="276" w:lineRule="auto"/>
      </w:pPr>
      <w:r>
        <w:rPr>
          <w:rFonts w:hint="eastAsia"/>
        </w:rPr>
        <w:t>c）可以显示新的单元过程、输入和输出具有重要性时，可以纳入；</w:t>
      </w:r>
    </w:p>
    <w:p w14:paraId="640275CB" w14:textId="77777777" w:rsidR="00F354CF" w:rsidRDefault="007C5007">
      <w:pPr>
        <w:pStyle w:val="afff2"/>
        <w:spacing w:line="276" w:lineRule="auto"/>
      </w:pPr>
      <w:r>
        <w:rPr>
          <w:rFonts w:hint="eastAsia"/>
        </w:rPr>
        <w:t>d）单元过程不超过系统边界定义的总排放量的50%；</w:t>
      </w:r>
    </w:p>
    <w:p w14:paraId="4D6DCB4E" w14:textId="77777777" w:rsidR="00F354CF" w:rsidRDefault="007C5007">
      <w:pPr>
        <w:pStyle w:val="afff2"/>
        <w:spacing w:line="276" w:lineRule="auto"/>
      </w:pPr>
      <w:r>
        <w:rPr>
          <w:rFonts w:hint="eastAsia"/>
        </w:rPr>
        <w:t>e）单项的输入和输出的重量占总重量的比例小于1%，且总重量不超过5%。</w:t>
      </w:r>
    </w:p>
    <w:p w14:paraId="081D5205" w14:textId="77777777" w:rsidR="00F354CF" w:rsidRDefault="007C5007">
      <w:pPr>
        <w:pStyle w:val="aa"/>
        <w:outlineLvl w:val="1"/>
      </w:pPr>
      <w:bookmarkStart w:id="36" w:name="_Toc170828433"/>
      <w:r>
        <w:rPr>
          <w:rFonts w:hint="eastAsia"/>
        </w:rPr>
        <w:t>清单计算</w:t>
      </w:r>
      <w:bookmarkEnd w:id="36"/>
    </w:p>
    <w:p w14:paraId="67E045C2" w14:textId="77777777" w:rsidR="00F354CF" w:rsidRDefault="007C5007">
      <w:pPr>
        <w:pStyle w:val="afff2"/>
        <w:spacing w:line="276" w:lineRule="auto"/>
      </w:pPr>
      <w:r>
        <w:rPr>
          <w:rFonts w:hint="eastAsia"/>
        </w:rPr>
        <w:t>数据收集完成后，应对产品系统中每一个单元过程与功能单位进行温室气体排放量计算。计算应以统一的功能单位作为该产品系统所在单元过程中物质流和能量流的共同基础，得到系统中所有的输</w:t>
      </w:r>
      <w:r>
        <w:rPr>
          <w:rFonts w:hint="eastAsia"/>
        </w:rPr>
        <w:lastRenderedPageBreak/>
        <w:t>入和输出数据，并通过汇总获得产品碳足迹的最终核算结果，以二氧化碳当量(kgCO</w:t>
      </w:r>
      <w:r>
        <w:rPr>
          <w:rFonts w:hint="eastAsia"/>
          <w:vertAlign w:val="subscript"/>
        </w:rPr>
        <w:t>2</w:t>
      </w:r>
      <w:r>
        <w:rPr>
          <w:rFonts w:hint="eastAsia"/>
        </w:rPr>
        <w:t>e)表示。此过程中，如发现不合理的数据，应予以替换。</w:t>
      </w:r>
    </w:p>
    <w:p w14:paraId="21E1094E" w14:textId="77777777" w:rsidR="00F354CF" w:rsidRDefault="007C5007">
      <w:pPr>
        <w:pStyle w:val="afff2"/>
        <w:spacing w:line="276" w:lineRule="auto"/>
      </w:pPr>
      <w:r>
        <w:rPr>
          <w:rFonts w:hint="eastAsia"/>
        </w:rPr>
        <w:t>温室气体排放量计算按照以下步骤进行：</w:t>
      </w:r>
    </w:p>
    <w:p w14:paraId="512EC968" w14:textId="77777777" w:rsidR="00F354CF" w:rsidRDefault="007C5007">
      <w:pPr>
        <w:pStyle w:val="afff2"/>
        <w:spacing w:line="276" w:lineRule="auto"/>
      </w:pPr>
      <w:r>
        <w:rPr>
          <w:rFonts w:hint="eastAsia"/>
        </w:rPr>
        <w:t>a)用活动水平数据乘以该活动的排放因子，将实测活动水平数据和辅助数据换算为GHG排放量，以产品每个功能单位的GHG排放量形式记录。</w:t>
      </w:r>
    </w:p>
    <w:p w14:paraId="0AF16CFB" w14:textId="77777777" w:rsidR="00F354CF" w:rsidRDefault="007C5007">
      <w:pPr>
        <w:pStyle w:val="afff2"/>
        <w:spacing w:line="276" w:lineRule="auto"/>
      </w:pPr>
      <w:r>
        <w:rPr>
          <w:rFonts w:hint="eastAsia"/>
        </w:rPr>
        <w:t>b)用具体GHG排放值乘以相应的GWP值，将GHG排放量数据换算为二氧化碳当量的排放。</w:t>
      </w:r>
    </w:p>
    <w:p w14:paraId="6AEE969F" w14:textId="00EEC381" w:rsidR="00F354CF" w:rsidRDefault="00481391">
      <w:pPr>
        <w:pStyle w:val="a9"/>
        <w:outlineLvl w:val="0"/>
        <w:rPr>
          <w:color w:val="000000" w:themeColor="text1"/>
        </w:rPr>
      </w:pPr>
      <w:bookmarkStart w:id="37" w:name="_Toc170828434"/>
      <w:r>
        <w:rPr>
          <w:rFonts w:hint="eastAsia"/>
          <w:color w:val="000000" w:themeColor="text1"/>
        </w:rPr>
        <w:t>影响评价</w:t>
      </w:r>
      <w:bookmarkEnd w:id="37"/>
    </w:p>
    <w:p w14:paraId="5E154FDD" w14:textId="77777777" w:rsidR="00F354CF" w:rsidRDefault="007C5007">
      <w:pPr>
        <w:pStyle w:val="aa"/>
        <w:outlineLvl w:val="1"/>
      </w:pPr>
      <w:bookmarkStart w:id="38" w:name="_Toc170828435"/>
      <w:r>
        <w:rPr>
          <w:rFonts w:hint="eastAsia"/>
        </w:rPr>
        <w:t>碳足迹计算总规则</w:t>
      </w:r>
      <w:bookmarkEnd w:id="38"/>
    </w:p>
    <w:p w14:paraId="72A5C618" w14:textId="77777777" w:rsidR="00F354CF" w:rsidRDefault="007C5007">
      <w:pPr>
        <w:pStyle w:val="aa"/>
        <w:numPr>
          <w:ilvl w:val="1"/>
          <w:numId w:val="0"/>
        </w:numPr>
        <w:ind w:firstLineChars="200" w:firstLine="420"/>
        <w:outlineLvl w:val="9"/>
        <w:rPr>
          <w:rFonts w:asciiTheme="minorEastAsia" w:eastAsiaTheme="minorEastAsia" w:hAnsiTheme="minorEastAsia" w:cstheme="minorEastAsia"/>
        </w:rPr>
      </w:pPr>
      <w:proofErr w:type="gramStart"/>
      <w:r>
        <w:rPr>
          <w:rFonts w:asciiTheme="minorEastAsia" w:eastAsiaTheme="minorEastAsia" w:hAnsiTheme="minorEastAsia" w:cstheme="minorEastAsia" w:hint="eastAsia"/>
        </w:rPr>
        <w:t>锂</w:t>
      </w:r>
      <w:proofErr w:type="gramEnd"/>
      <w:r>
        <w:rPr>
          <w:rFonts w:asciiTheme="minorEastAsia" w:eastAsiaTheme="minorEastAsia" w:hAnsiTheme="minorEastAsia" w:cstheme="minorEastAsia" w:hint="eastAsia"/>
        </w:rPr>
        <w:t>离子动力电池碳足迹应按式(2) 进行计算，计算结果圆整(四舍五入)至小数点后两位:</w:t>
      </w:r>
    </w:p>
    <w:p w14:paraId="5CAD8DBD" w14:textId="2016AA22" w:rsidR="00F354CF" w:rsidRDefault="00605E35" w:rsidP="00937FEF">
      <w:pPr>
        <w:jc w:val="right"/>
      </w:pPr>
      <w:r>
        <w:rPr>
          <w:rFonts w:hint="eastAsia"/>
        </w:rPr>
        <w:t>E</w:t>
      </w:r>
      <w:r w:rsidR="00E764CE" w:rsidRPr="00E764CE">
        <w:rPr>
          <w:rFonts w:hint="eastAsia"/>
          <w:szCs w:val="21"/>
          <w:vertAlign w:val="subscript"/>
        </w:rPr>
        <w:t>GHG</w:t>
      </w:r>
      <w:r>
        <w:t>=(</w:t>
      </w:r>
      <w:r>
        <w:rPr>
          <w:rFonts w:hint="eastAsia"/>
        </w:rPr>
        <w:t>E</w:t>
      </w:r>
      <w:r>
        <w:rPr>
          <w:rFonts w:hint="eastAsia"/>
          <w:vertAlign w:val="subscript"/>
        </w:rPr>
        <w:t>1</w:t>
      </w:r>
      <w:r>
        <w:t>+</w:t>
      </w:r>
      <w:r>
        <w:rPr>
          <w:rFonts w:hint="eastAsia"/>
        </w:rPr>
        <w:t>E</w:t>
      </w:r>
      <w:r>
        <w:rPr>
          <w:rFonts w:hint="eastAsia"/>
          <w:vertAlign w:val="subscript"/>
        </w:rPr>
        <w:t>2</w:t>
      </w:r>
      <w:r>
        <w:t>+</w:t>
      </w:r>
      <w:r>
        <w:rPr>
          <w:rFonts w:hint="eastAsia"/>
        </w:rPr>
        <w:t>E</w:t>
      </w:r>
      <w:r>
        <w:rPr>
          <w:vertAlign w:val="subscript"/>
        </w:rPr>
        <w:t>3</w:t>
      </w:r>
      <w:r>
        <w:t>+</w:t>
      </w:r>
      <w:r>
        <w:rPr>
          <w:rFonts w:hint="eastAsia"/>
        </w:rPr>
        <w:t>E</w:t>
      </w:r>
      <w:r>
        <w:rPr>
          <w:vertAlign w:val="subscript"/>
        </w:rPr>
        <w:t>4</w:t>
      </w:r>
      <w:r w:rsidRPr="00605E35">
        <w:rPr>
          <w:rFonts w:hint="eastAsia"/>
        </w:rPr>
        <w:t>+</w:t>
      </w:r>
      <w:r>
        <w:rPr>
          <w:rFonts w:hint="eastAsia"/>
        </w:rPr>
        <w:t>E</w:t>
      </w:r>
      <w:r w:rsidRPr="00605E35">
        <w:rPr>
          <w:rFonts w:hint="eastAsia"/>
          <w:vertAlign w:val="subscript"/>
        </w:rPr>
        <w:t>5</w:t>
      </w:r>
      <w:r>
        <w:t>)/C</w:t>
      </w:r>
      <w:r w:rsidR="00937FEF">
        <w:rPr>
          <w:rFonts w:hint="eastAsia"/>
        </w:rPr>
        <w:t>……</w:t>
      </w:r>
      <w:proofErr w:type="gramStart"/>
      <w:r w:rsidR="00937FEF">
        <w:rPr>
          <w:rFonts w:hint="eastAsia"/>
        </w:rPr>
        <w:t>………………………………………………</w:t>
      </w:r>
      <w:proofErr w:type="gramEnd"/>
      <w:r w:rsidR="00937FEF">
        <w:t xml:space="preserve"> </w:t>
      </w:r>
      <w:r>
        <w:t>(</w:t>
      </w:r>
      <w:r w:rsidR="000769A2">
        <w:rPr>
          <w:rFonts w:hint="eastAsia"/>
        </w:rPr>
        <w:t>4</w:t>
      </w:r>
      <w:r>
        <w:t>)</w:t>
      </w:r>
    </w:p>
    <w:p w14:paraId="092371CB" w14:textId="77777777" w:rsidR="00F354CF" w:rsidRDefault="007C5007">
      <w:r>
        <w:rPr>
          <w:rFonts w:hint="eastAsia"/>
        </w:rPr>
        <w:t>式中：</w:t>
      </w:r>
    </w:p>
    <w:p w14:paraId="2FD11BF7" w14:textId="21196EA5" w:rsidR="00F354CF" w:rsidRDefault="004E5E3B" w:rsidP="00937FEF">
      <w:pPr>
        <w:ind w:firstLineChars="202" w:firstLine="424"/>
      </w:pPr>
      <w:r>
        <w:rPr>
          <w:rFonts w:hint="eastAsia"/>
          <w:szCs w:val="21"/>
        </w:rPr>
        <w:t>E</w:t>
      </w:r>
      <w:r w:rsidR="00E764CE" w:rsidRPr="00E764CE">
        <w:rPr>
          <w:rFonts w:hint="eastAsia"/>
          <w:szCs w:val="21"/>
          <w:vertAlign w:val="subscript"/>
        </w:rPr>
        <w:t>GHG</w:t>
      </w:r>
      <w:r w:rsidR="00937FEF">
        <w:rPr>
          <w:rFonts w:hint="eastAsia"/>
        </w:rPr>
        <w:t>—</w:t>
      </w:r>
      <w:r>
        <w:rPr>
          <w:rFonts w:hint="eastAsia"/>
        </w:rPr>
        <w:t>锂</w:t>
      </w:r>
      <w:r>
        <w:t>离子动力电池</w:t>
      </w:r>
      <w:r w:rsidR="00E67F9C">
        <w:rPr>
          <w:rFonts w:hint="eastAsia"/>
        </w:rPr>
        <w:t>生命周期</w:t>
      </w:r>
      <w:r w:rsidR="00C951B3">
        <w:rPr>
          <w:rFonts w:hint="eastAsia"/>
        </w:rPr>
        <w:t>内功能单位</w:t>
      </w:r>
      <w:r w:rsidR="00C951B3">
        <w:rPr>
          <w:rFonts w:hint="eastAsia"/>
        </w:rPr>
        <w:t>GHG</w:t>
      </w:r>
      <w:r w:rsidR="00C951B3">
        <w:rPr>
          <w:rFonts w:hint="eastAsia"/>
        </w:rPr>
        <w:t>排放当量</w:t>
      </w:r>
      <w:r>
        <w:t>，单位为千克二氧化碳当量每千瓦时</w:t>
      </w:r>
      <w:r>
        <w:t xml:space="preserve"> (kgCO</w:t>
      </w:r>
      <w:r>
        <w:rPr>
          <w:rFonts w:hint="eastAsia"/>
          <w:vertAlign w:val="subscript"/>
        </w:rPr>
        <w:t>2</w:t>
      </w:r>
      <w:r>
        <w:t>e/kWh)</w:t>
      </w:r>
      <w:r>
        <w:rPr>
          <w:rFonts w:hint="eastAsia"/>
        </w:rPr>
        <w:t>；</w:t>
      </w:r>
    </w:p>
    <w:p w14:paraId="042A9472" w14:textId="472B8FDB" w:rsidR="00F354CF" w:rsidRDefault="004E5E3B" w:rsidP="00937FEF">
      <w:pPr>
        <w:ind w:firstLineChars="202" w:firstLine="424"/>
      </w:pPr>
      <w:r>
        <w:rPr>
          <w:rFonts w:hint="eastAsia"/>
          <w:szCs w:val="21"/>
        </w:rPr>
        <w:t>E</w:t>
      </w:r>
      <w:r>
        <w:rPr>
          <w:rFonts w:hint="eastAsia"/>
          <w:vertAlign w:val="subscript"/>
        </w:rPr>
        <w:t>1</w:t>
      </w:r>
      <w:r w:rsidR="00937FEF">
        <w:rPr>
          <w:rFonts w:hint="eastAsia"/>
        </w:rPr>
        <w:t>—</w:t>
      </w:r>
      <w:r>
        <w:t>原材料获取及加工阶段碳排放，单位为千克二</w:t>
      </w:r>
      <w:r>
        <w:rPr>
          <w:rFonts w:hint="eastAsia"/>
        </w:rPr>
        <w:t>氧</w:t>
      </w:r>
      <w:r>
        <w:t>化碳当量</w:t>
      </w:r>
      <w:r>
        <w:t xml:space="preserve"> (kgCO</w:t>
      </w:r>
      <w:r>
        <w:rPr>
          <w:rFonts w:hint="eastAsia"/>
          <w:vertAlign w:val="subscript"/>
        </w:rPr>
        <w:t>2</w:t>
      </w:r>
      <w:r>
        <w:rPr>
          <w:rFonts w:hint="eastAsia"/>
        </w:rPr>
        <w:t>e</w:t>
      </w:r>
      <w:r>
        <w:t>)</w:t>
      </w:r>
      <w:r>
        <w:rPr>
          <w:rFonts w:hint="eastAsia"/>
        </w:rPr>
        <w:t>；</w:t>
      </w:r>
    </w:p>
    <w:p w14:paraId="708D985A" w14:textId="612657DF" w:rsidR="00F354CF" w:rsidRDefault="004E5E3B" w:rsidP="00937FEF">
      <w:pPr>
        <w:ind w:firstLineChars="202" w:firstLine="424"/>
      </w:pPr>
      <w:r>
        <w:rPr>
          <w:rFonts w:hint="eastAsia"/>
          <w:szCs w:val="21"/>
        </w:rPr>
        <w:t>E</w:t>
      </w:r>
      <w:r>
        <w:rPr>
          <w:rFonts w:hint="eastAsia"/>
          <w:vertAlign w:val="subscript"/>
        </w:rPr>
        <w:t>2</w:t>
      </w:r>
      <w:r w:rsidR="00937FEF">
        <w:rPr>
          <w:rFonts w:hint="eastAsia"/>
        </w:rPr>
        <w:t>—</w:t>
      </w:r>
      <w:r>
        <w:t>电池生产阶段碳排放，单位为千克二氧化碳当量</w:t>
      </w:r>
      <w:r>
        <w:t xml:space="preserve"> (kgCO</w:t>
      </w:r>
      <w:r>
        <w:rPr>
          <w:vertAlign w:val="subscript"/>
        </w:rPr>
        <w:t>2</w:t>
      </w:r>
      <w:r>
        <w:rPr>
          <w:rFonts w:hint="eastAsia"/>
        </w:rPr>
        <w:t>e</w:t>
      </w:r>
      <w:r>
        <w:t>)</w:t>
      </w:r>
      <w:r>
        <w:rPr>
          <w:rFonts w:hint="eastAsia"/>
        </w:rPr>
        <w:t>；</w:t>
      </w:r>
    </w:p>
    <w:p w14:paraId="031AA4B8" w14:textId="170602EC" w:rsidR="00F354CF" w:rsidRDefault="004E5E3B" w:rsidP="00937FEF">
      <w:pPr>
        <w:ind w:firstLineChars="202" w:firstLine="424"/>
      </w:pPr>
      <w:r>
        <w:rPr>
          <w:rFonts w:hint="eastAsia"/>
          <w:szCs w:val="21"/>
        </w:rPr>
        <w:t>E</w:t>
      </w:r>
      <w:r>
        <w:rPr>
          <w:vertAlign w:val="subscript"/>
        </w:rPr>
        <w:t>3</w:t>
      </w:r>
      <w:r w:rsidR="00937FEF">
        <w:rPr>
          <w:rFonts w:hint="eastAsia"/>
        </w:rPr>
        <w:t>—</w:t>
      </w:r>
      <w:r>
        <w:t>电池分销阶段碳排放，单位为千克二氧化碳当量</w:t>
      </w:r>
      <w:r>
        <w:t xml:space="preserve"> (keCO</w:t>
      </w:r>
      <w:r>
        <w:rPr>
          <w:vertAlign w:val="subscript"/>
        </w:rPr>
        <w:t>2</w:t>
      </w:r>
      <w:r>
        <w:t>e)</w:t>
      </w:r>
      <w:r>
        <w:rPr>
          <w:rFonts w:hint="eastAsia"/>
        </w:rPr>
        <w:t>；</w:t>
      </w:r>
    </w:p>
    <w:p w14:paraId="103BBA8F" w14:textId="5CAAC357" w:rsidR="00937FEF" w:rsidRPr="00937FEF" w:rsidRDefault="004E5E3B" w:rsidP="00937FEF">
      <w:pPr>
        <w:ind w:firstLineChars="202" w:firstLine="424"/>
      </w:pPr>
      <w:r>
        <w:rPr>
          <w:rFonts w:hint="eastAsia"/>
          <w:szCs w:val="21"/>
        </w:rPr>
        <w:t>E</w:t>
      </w:r>
      <w:r w:rsidR="00937FEF">
        <w:rPr>
          <w:vertAlign w:val="subscript"/>
        </w:rPr>
        <w:t>4</w:t>
      </w:r>
      <w:r w:rsidR="00937FEF">
        <w:rPr>
          <w:rFonts w:hint="eastAsia"/>
        </w:rPr>
        <w:t>—电池使用阶段碳排放，</w:t>
      </w:r>
      <w:r w:rsidR="00937FEF">
        <w:t>单位为千克二氧化碳当量</w:t>
      </w:r>
      <w:r w:rsidR="00937FEF">
        <w:t xml:space="preserve"> (keCO</w:t>
      </w:r>
      <w:r w:rsidR="00937FEF">
        <w:rPr>
          <w:vertAlign w:val="subscript"/>
        </w:rPr>
        <w:t>2</w:t>
      </w:r>
      <w:r w:rsidR="00937FEF">
        <w:t>e)</w:t>
      </w:r>
      <w:r w:rsidR="00937FEF">
        <w:rPr>
          <w:rFonts w:hint="eastAsia"/>
        </w:rPr>
        <w:t>；</w:t>
      </w:r>
    </w:p>
    <w:p w14:paraId="302DC93D" w14:textId="1E14D5DF" w:rsidR="00F354CF" w:rsidRDefault="004E5E3B" w:rsidP="00937FEF">
      <w:pPr>
        <w:ind w:firstLineChars="202" w:firstLine="424"/>
      </w:pPr>
      <w:r>
        <w:rPr>
          <w:rFonts w:hint="eastAsia"/>
          <w:szCs w:val="21"/>
        </w:rPr>
        <w:t>E</w:t>
      </w:r>
      <w:r w:rsidR="00937FEF">
        <w:rPr>
          <w:rFonts w:hint="eastAsia"/>
          <w:vertAlign w:val="subscript"/>
        </w:rPr>
        <w:t>5</w:t>
      </w:r>
      <w:r w:rsidR="00937FEF">
        <w:rPr>
          <w:rFonts w:hint="eastAsia"/>
        </w:rPr>
        <w:t>—</w:t>
      </w:r>
      <w:r>
        <w:t>电池退役及回收阶段碳排放，单位为千克二氧化碳当量</w:t>
      </w:r>
      <w:r>
        <w:t>(kgCO</w:t>
      </w:r>
      <w:r>
        <w:rPr>
          <w:vertAlign w:val="subscript"/>
        </w:rPr>
        <w:t>2</w:t>
      </w:r>
      <w:r>
        <w:t>e)</w:t>
      </w:r>
      <w:r>
        <w:rPr>
          <w:rFonts w:hint="eastAsia"/>
        </w:rPr>
        <w:t>；</w:t>
      </w:r>
    </w:p>
    <w:p w14:paraId="678DEAF3" w14:textId="7489AAB2" w:rsidR="00F354CF" w:rsidRDefault="00937FEF" w:rsidP="00937FEF">
      <w:pPr>
        <w:ind w:firstLineChars="202" w:firstLine="424"/>
      </w:pPr>
      <w:r>
        <w:rPr>
          <w:rFonts w:hint="eastAsia"/>
        </w:rPr>
        <w:t>C</w:t>
      </w:r>
      <w:r>
        <w:rPr>
          <w:rFonts w:hint="eastAsia"/>
        </w:rPr>
        <w:t>—锂离子</w:t>
      </w:r>
      <w:r>
        <w:t>动力电池产品提供的总能量，单位为千瓦时</w:t>
      </w:r>
      <w:r>
        <w:t xml:space="preserve"> (kWh)</w:t>
      </w:r>
      <w:r>
        <w:t>。</w:t>
      </w:r>
    </w:p>
    <w:p w14:paraId="4A7B4930" w14:textId="77777777" w:rsidR="00F354CF" w:rsidRDefault="007C5007">
      <w:pPr>
        <w:pStyle w:val="ab"/>
        <w:spacing w:before="156" w:after="156"/>
        <w:outlineLvl w:val="2"/>
      </w:pPr>
      <w:bookmarkStart w:id="39" w:name="_Toc170828436"/>
      <w:r>
        <w:rPr>
          <w:rFonts w:hint="eastAsia"/>
        </w:rPr>
        <w:t>原材料获取及加工阶段</w:t>
      </w:r>
      <w:bookmarkEnd w:id="39"/>
    </w:p>
    <w:p w14:paraId="76B39944" w14:textId="22D24ED6" w:rsidR="00F354CF" w:rsidRDefault="007C5007">
      <w:pPr>
        <w:pStyle w:val="afff2"/>
      </w:pPr>
      <w:r>
        <w:rPr>
          <w:rFonts w:hint="eastAsia"/>
        </w:rPr>
        <w:t>原材料获取及加工阶段包括原材料获取及加工、原材料运输过程，碳排放应按式</w:t>
      </w:r>
      <w:r>
        <w:t>(</w:t>
      </w:r>
      <w:r w:rsidR="000769A2">
        <w:rPr>
          <w:rFonts w:hint="eastAsia"/>
        </w:rPr>
        <w:t>5</w:t>
      </w:r>
      <w:r>
        <w:t>)进行计算</w:t>
      </w:r>
      <w:r>
        <w:rPr>
          <w:rFonts w:hint="eastAsia"/>
        </w:rPr>
        <w:t>，</w:t>
      </w:r>
      <w:r>
        <w:t>计算结果(四舍五入)至小数点后两位</w:t>
      </w:r>
      <w:r>
        <w:rPr>
          <w:rFonts w:hint="eastAsia"/>
        </w:rPr>
        <w:t>：</w:t>
      </w:r>
    </w:p>
    <w:p w14:paraId="630BB5F2" w14:textId="4DCB0F7B" w:rsidR="00F354CF" w:rsidRPr="000769A2" w:rsidRDefault="004E5E3B" w:rsidP="00A928DE">
      <w:pPr>
        <w:jc w:val="right"/>
        <w:rPr>
          <w:szCs w:val="21"/>
        </w:rPr>
      </w:pPr>
      <w:r>
        <w:rPr>
          <w:rFonts w:hint="eastAsia"/>
          <w:szCs w:val="21"/>
        </w:rPr>
        <w:t>E</w:t>
      </w:r>
      <w:r w:rsidRPr="000769A2">
        <w:rPr>
          <w:rFonts w:hint="eastAsia"/>
          <w:szCs w:val="21"/>
          <w:vertAlign w:val="subscript"/>
        </w:rPr>
        <w:t>1</w:t>
      </w:r>
      <w:r w:rsidRPr="000769A2">
        <w:rPr>
          <w:rFonts w:hint="eastAsia"/>
          <w:szCs w:val="21"/>
        </w:rPr>
        <w:t xml:space="preserve"> = </w:t>
      </w:r>
      <m:oMath>
        <m:nary>
          <m:naryPr>
            <m:chr m:val="∑"/>
            <m:limLoc m:val="undOvr"/>
            <m:ctrlPr>
              <w:rPr>
                <w:rFonts w:ascii="Cambria Math" w:hAnsi="Cambria Math"/>
                <w:i/>
                <w:szCs w:val="21"/>
              </w:rPr>
            </m:ctrlPr>
          </m:naryPr>
          <m:sub>
            <m:r>
              <w:rPr>
                <w:rFonts w:ascii="Cambria Math" w:hAnsi="Cambria Math"/>
                <w:szCs w:val="21"/>
              </w:rPr>
              <m:t>1</m:t>
            </m:r>
          </m:sub>
          <m:sup>
            <m:r>
              <w:rPr>
                <w:rFonts w:ascii="Cambria Math" w:hAnsi="Cambria Math" w:hint="eastAsia"/>
                <w:szCs w:val="21"/>
              </w:rPr>
              <m:t>i</m:t>
            </m:r>
          </m:sup>
          <m:e>
            <m:r>
              <m:rPr>
                <m:sty m:val="p"/>
              </m:rPr>
              <w:rPr>
                <w:rFonts w:ascii="Cambria Math" w:hAnsi="Cambria Math" w:hint="eastAsia"/>
                <w:szCs w:val="21"/>
              </w:rPr>
              <m:t>（</m:t>
            </m:r>
            <m:r>
              <m:rPr>
                <m:sty m:val="p"/>
              </m:rPr>
              <w:rPr>
                <w:rFonts w:ascii="Cambria Math" w:hAnsi="Cambria Math" w:hint="eastAsia"/>
                <w:szCs w:val="21"/>
              </w:rPr>
              <m:t>EF</m:t>
            </m:r>
            <m:r>
              <m:rPr>
                <m:sty m:val="p"/>
              </m:rPr>
              <w:rPr>
                <w:rFonts w:ascii="Cambria Math" w:hAnsi="Cambria Math" w:hint="eastAsia"/>
                <w:szCs w:val="21"/>
                <w:vertAlign w:val="subscript"/>
              </w:rPr>
              <m:t>i</m:t>
            </m:r>
            <m:r>
              <m:rPr>
                <m:sty m:val="p"/>
              </m:rPr>
              <w:rPr>
                <w:rFonts w:ascii="Cambria Math" w:hAnsi="Cambria Math" w:hint="eastAsia"/>
                <w:szCs w:val="21"/>
              </w:rPr>
              <m:t>×</m:t>
            </m:r>
            <m:r>
              <m:rPr>
                <m:sty m:val="p"/>
              </m:rPr>
              <w:rPr>
                <w:rFonts w:ascii="Cambria Math" w:hAnsi="Cambria Math" w:hint="eastAsia"/>
                <w:szCs w:val="21"/>
              </w:rPr>
              <m:t>M</m:t>
            </m:r>
            <m:r>
              <m:rPr>
                <m:sty m:val="p"/>
              </m:rPr>
              <w:rPr>
                <w:rFonts w:ascii="Cambria Math" w:hAnsi="Cambria Math" w:hint="eastAsia"/>
                <w:szCs w:val="21"/>
                <w:vertAlign w:val="subscript"/>
              </w:rPr>
              <m:t xml:space="preserve">i </m:t>
            </m:r>
            <m:r>
              <m:rPr>
                <m:sty m:val="p"/>
              </m:rPr>
              <w:rPr>
                <w:rFonts w:ascii="Cambria Math" w:hAnsi="Cambria Math" w:hint="eastAsia"/>
                <w:szCs w:val="21"/>
              </w:rPr>
              <m:t>+ L</m:t>
            </m:r>
            <m:r>
              <m:rPr>
                <m:sty m:val="p"/>
              </m:rPr>
              <w:rPr>
                <w:rFonts w:ascii="Cambria Math" w:hAnsi="Cambria Math" w:hint="eastAsia"/>
                <w:szCs w:val="21"/>
                <w:vertAlign w:val="subscript"/>
              </w:rPr>
              <m:t>i</m:t>
            </m:r>
            <m:r>
              <m:rPr>
                <m:sty m:val="p"/>
              </m:rPr>
              <w:rPr>
                <w:rFonts w:ascii="Cambria Math" w:hAnsi="Cambria Math" w:hint="eastAsia"/>
                <w:szCs w:val="21"/>
              </w:rPr>
              <m:t>×</m:t>
            </m:r>
            <m:r>
              <m:rPr>
                <m:sty m:val="p"/>
              </m:rPr>
              <w:rPr>
                <w:rFonts w:ascii="Cambria Math" w:hAnsi="Cambria Math" w:hint="eastAsia"/>
                <w:szCs w:val="21"/>
              </w:rPr>
              <m:t>K</m:t>
            </m:r>
            <m:r>
              <m:rPr>
                <m:sty m:val="p"/>
              </m:rPr>
              <w:rPr>
                <w:rFonts w:ascii="Cambria Math" w:hAnsi="Cambria Math" w:hint="eastAsia"/>
                <w:szCs w:val="21"/>
                <w:vertAlign w:val="subscript"/>
              </w:rPr>
              <m:t>i</m:t>
            </m:r>
            <m:r>
              <m:rPr>
                <m:sty m:val="p"/>
              </m:rPr>
              <w:rPr>
                <w:rFonts w:ascii="Cambria Math" w:hAnsi="Cambria Math" w:hint="eastAsia"/>
                <w:szCs w:val="21"/>
              </w:rPr>
              <m:t>）</m:t>
            </m:r>
          </m:e>
        </m:nary>
      </m:oMath>
      <w:r w:rsidR="00A928DE">
        <w:rPr>
          <w:rFonts w:hint="eastAsia"/>
        </w:rPr>
        <w:t>……</w:t>
      </w:r>
      <w:proofErr w:type="gramStart"/>
      <w:r w:rsidR="00A928DE">
        <w:rPr>
          <w:rFonts w:hint="eastAsia"/>
        </w:rPr>
        <w:t>……………………………………</w:t>
      </w:r>
      <w:proofErr w:type="gramEnd"/>
      <w:r w:rsidRPr="000769A2">
        <w:rPr>
          <w:rFonts w:hint="eastAsia"/>
          <w:szCs w:val="21"/>
        </w:rPr>
        <w:t>（</w:t>
      </w:r>
      <w:r w:rsidR="000769A2" w:rsidRPr="000769A2">
        <w:rPr>
          <w:rFonts w:hint="eastAsia"/>
          <w:szCs w:val="21"/>
        </w:rPr>
        <w:t>5</w:t>
      </w:r>
      <w:r w:rsidRPr="000769A2">
        <w:rPr>
          <w:rFonts w:hint="eastAsia"/>
          <w:szCs w:val="21"/>
        </w:rPr>
        <w:t>）</w:t>
      </w:r>
    </w:p>
    <w:p w14:paraId="534FE2A6" w14:textId="3D5C2E6D" w:rsidR="00F354CF" w:rsidRDefault="007C5007">
      <w:pPr>
        <w:ind w:firstLineChars="200" w:firstLine="420"/>
      </w:pPr>
      <w:proofErr w:type="spellStart"/>
      <w:r>
        <w:rPr>
          <w:rFonts w:hint="eastAsia"/>
        </w:rPr>
        <w:t>EF</w:t>
      </w:r>
      <w:r>
        <w:rPr>
          <w:rFonts w:hint="eastAsia"/>
          <w:vertAlign w:val="subscript"/>
        </w:rPr>
        <w:t>i</w:t>
      </w:r>
      <w:proofErr w:type="spellEnd"/>
      <w:r>
        <w:rPr>
          <w:rFonts w:hint="eastAsia"/>
        </w:rPr>
        <w:t>—原材料</w:t>
      </w:r>
      <w:proofErr w:type="spellStart"/>
      <w:r>
        <w:rPr>
          <w:rFonts w:hint="eastAsia"/>
        </w:rPr>
        <w:t>i</w:t>
      </w:r>
      <w:proofErr w:type="spellEnd"/>
      <w:r>
        <w:rPr>
          <w:rFonts w:hint="eastAsia"/>
        </w:rPr>
        <w:t>获取以及加工过程中的碳排放因子，单位为</w:t>
      </w:r>
      <w:r w:rsidR="00EB5766">
        <w:rPr>
          <w:rFonts w:hint="eastAsia"/>
        </w:rPr>
        <w:t>千克</w:t>
      </w:r>
      <w:r>
        <w:rPr>
          <w:rFonts w:hint="eastAsia"/>
        </w:rPr>
        <w:t>二氧化碳</w:t>
      </w:r>
      <w:r w:rsidR="00EB5766">
        <w:rPr>
          <w:rFonts w:hint="eastAsia"/>
        </w:rPr>
        <w:t>每千克</w:t>
      </w:r>
      <w:r>
        <w:rPr>
          <w:rFonts w:hint="eastAsia"/>
        </w:rPr>
        <w:t>（</w:t>
      </w:r>
      <w:r w:rsidR="00EB5766">
        <w:rPr>
          <w:rFonts w:hint="eastAsia"/>
        </w:rPr>
        <w:t>Kg</w:t>
      </w:r>
      <w:r>
        <w:rPr>
          <w:rFonts w:hint="eastAsia"/>
        </w:rPr>
        <w:t>CO</w:t>
      </w:r>
      <w:r>
        <w:rPr>
          <w:rFonts w:hint="eastAsia"/>
          <w:vertAlign w:val="subscript"/>
        </w:rPr>
        <w:t>2</w:t>
      </w:r>
      <w:r>
        <w:rPr>
          <w:rFonts w:hint="eastAsia"/>
        </w:rPr>
        <w:t>/</w:t>
      </w:r>
      <w:r w:rsidR="00EB5766">
        <w:rPr>
          <w:rFonts w:hint="eastAsia"/>
        </w:rPr>
        <w:t>Kg</w:t>
      </w:r>
      <w:r>
        <w:rPr>
          <w:rFonts w:hint="eastAsia"/>
        </w:rPr>
        <w:t>）；</w:t>
      </w:r>
    </w:p>
    <w:p w14:paraId="3AB6DD10" w14:textId="77777777" w:rsidR="00F354CF" w:rsidRDefault="007C5007">
      <w:pPr>
        <w:ind w:firstLineChars="200" w:firstLine="420"/>
      </w:pPr>
      <w:proofErr w:type="spellStart"/>
      <w:r>
        <w:rPr>
          <w:rFonts w:hint="eastAsia"/>
        </w:rPr>
        <w:t>M</w:t>
      </w:r>
      <w:r>
        <w:rPr>
          <w:rFonts w:hint="eastAsia"/>
          <w:vertAlign w:val="subscript"/>
        </w:rPr>
        <w:t>i</w:t>
      </w:r>
      <w:proofErr w:type="spellEnd"/>
      <w:r>
        <w:rPr>
          <w:rFonts w:hint="eastAsia"/>
        </w:rPr>
        <w:t>—单个组件产品中第</w:t>
      </w:r>
      <w:proofErr w:type="spellStart"/>
      <w:r>
        <w:rPr>
          <w:rFonts w:hint="eastAsia"/>
        </w:rPr>
        <w:t>i</w:t>
      </w:r>
      <w:proofErr w:type="spellEnd"/>
      <w:r>
        <w:rPr>
          <w:rFonts w:hint="eastAsia"/>
        </w:rPr>
        <w:t>种原材料及零部件的消耗量，单位为千克（</w:t>
      </w:r>
      <w:r>
        <w:rPr>
          <w:rFonts w:hint="eastAsia"/>
        </w:rPr>
        <w:t>kg</w:t>
      </w:r>
      <w:r>
        <w:rPr>
          <w:rFonts w:hint="eastAsia"/>
        </w:rPr>
        <w:t>）；</w:t>
      </w:r>
    </w:p>
    <w:p w14:paraId="144B71BA" w14:textId="77777777" w:rsidR="00F354CF" w:rsidRDefault="007C5007">
      <w:pPr>
        <w:ind w:firstLineChars="200" w:firstLine="420"/>
      </w:pPr>
      <w:r>
        <w:rPr>
          <w:rFonts w:hint="eastAsia"/>
        </w:rPr>
        <w:t>L</w:t>
      </w:r>
      <w:r>
        <w:rPr>
          <w:rFonts w:hint="eastAsia"/>
          <w:vertAlign w:val="subscript"/>
        </w:rPr>
        <w:t>i</w:t>
      </w:r>
      <w:r>
        <w:rPr>
          <w:rFonts w:hint="eastAsia"/>
        </w:rPr>
        <w:t>—第</w:t>
      </w:r>
      <w:proofErr w:type="spellStart"/>
      <w:r>
        <w:rPr>
          <w:rFonts w:hint="eastAsia"/>
        </w:rPr>
        <w:t>i</w:t>
      </w:r>
      <w:proofErr w:type="spellEnd"/>
      <w:r>
        <w:rPr>
          <w:rFonts w:hint="eastAsia"/>
        </w:rPr>
        <w:t>种原材料及零部件的运输距离，单位为公里（</w:t>
      </w:r>
      <w:r>
        <w:rPr>
          <w:rFonts w:hint="eastAsia"/>
        </w:rPr>
        <w:t>km</w:t>
      </w:r>
      <w:r>
        <w:rPr>
          <w:rFonts w:hint="eastAsia"/>
        </w:rPr>
        <w:t>）；</w:t>
      </w:r>
    </w:p>
    <w:p w14:paraId="2D56A7EA" w14:textId="44F16C3C" w:rsidR="00F354CF" w:rsidRDefault="007C5007">
      <w:pPr>
        <w:ind w:firstLineChars="200" w:firstLine="420"/>
      </w:pPr>
      <w:r>
        <w:rPr>
          <w:rFonts w:hint="eastAsia"/>
        </w:rPr>
        <w:t>K</w:t>
      </w:r>
      <w:r>
        <w:rPr>
          <w:rFonts w:hint="eastAsia"/>
          <w:vertAlign w:val="subscript"/>
        </w:rPr>
        <w:t>i</w:t>
      </w:r>
      <w:r>
        <w:rPr>
          <w:rFonts w:hint="eastAsia"/>
        </w:rPr>
        <w:t>—第</w:t>
      </w:r>
      <w:proofErr w:type="spellStart"/>
      <w:r>
        <w:rPr>
          <w:rFonts w:hint="eastAsia"/>
        </w:rPr>
        <w:t>i</w:t>
      </w:r>
      <w:proofErr w:type="spellEnd"/>
      <w:r>
        <w:rPr>
          <w:rFonts w:hint="eastAsia"/>
        </w:rPr>
        <w:t>种原材料及零部件的运输碳排放因子，单位为千克二氧化碳当量每千克公里（</w:t>
      </w:r>
      <w:r>
        <w:rPr>
          <w:rFonts w:hint="eastAsia"/>
        </w:rPr>
        <w:t>kgCO</w:t>
      </w:r>
      <w:r>
        <w:rPr>
          <w:rFonts w:hint="eastAsia"/>
          <w:vertAlign w:val="subscript"/>
        </w:rPr>
        <w:t>2</w:t>
      </w:r>
      <w:r>
        <w:rPr>
          <w:rFonts w:hint="eastAsia"/>
        </w:rPr>
        <w:t>e</w:t>
      </w:r>
      <w:r w:rsidR="009E6BAB">
        <w:rPr>
          <w:rFonts w:hint="eastAsia"/>
        </w:rPr>
        <w:t>/</w:t>
      </w:r>
      <w:r>
        <w:rPr>
          <w:rFonts w:hint="eastAsia"/>
        </w:rPr>
        <w:t>kg</w:t>
      </w:r>
      <w:r>
        <w:rPr>
          <w:rFonts w:hint="eastAsia"/>
        </w:rPr>
        <w:t>·</w:t>
      </w:r>
      <w:r>
        <w:rPr>
          <w:rFonts w:hint="eastAsia"/>
        </w:rPr>
        <w:t>km</w:t>
      </w:r>
      <w:r>
        <w:rPr>
          <w:rFonts w:hint="eastAsia"/>
        </w:rPr>
        <w:t>）。</w:t>
      </w:r>
    </w:p>
    <w:p w14:paraId="70749073" w14:textId="77777777" w:rsidR="00F354CF" w:rsidRDefault="007C5007">
      <w:pPr>
        <w:pStyle w:val="ab"/>
        <w:spacing w:before="156" w:after="156"/>
        <w:outlineLvl w:val="2"/>
      </w:pPr>
      <w:bookmarkStart w:id="40" w:name="_Toc170828437"/>
      <w:r>
        <w:rPr>
          <w:rFonts w:hint="eastAsia"/>
        </w:rPr>
        <w:t>电池制造阶段</w:t>
      </w:r>
      <w:bookmarkEnd w:id="40"/>
    </w:p>
    <w:p w14:paraId="42D680D1" w14:textId="1F3A42E9" w:rsidR="00F354CF" w:rsidRDefault="007C5007">
      <w:pPr>
        <w:pStyle w:val="afff2"/>
      </w:pPr>
      <w:r>
        <w:rPr>
          <w:rFonts w:hint="eastAsia"/>
        </w:rPr>
        <w:t>生产阶段碳排放应按式</w:t>
      </w:r>
      <w:r>
        <w:t>(</w:t>
      </w:r>
      <w:r w:rsidR="000769A2">
        <w:rPr>
          <w:rFonts w:hint="eastAsia"/>
        </w:rPr>
        <w:t>6</w:t>
      </w:r>
      <w:r>
        <w:t>) 进行计算，计算结果圆整(四舍五入)至小数点后两位:</w:t>
      </w:r>
    </w:p>
    <w:p w14:paraId="3A18A147" w14:textId="0C24CB44" w:rsidR="00F354CF" w:rsidRPr="000769A2" w:rsidRDefault="00A91E57" w:rsidP="00E94D6C">
      <w:pPr>
        <w:jc w:val="right"/>
        <w:rPr>
          <w:szCs w:val="21"/>
        </w:rPr>
      </w:pPr>
      <w:r>
        <w:rPr>
          <w:rFonts w:hint="eastAsia"/>
          <w:szCs w:val="21"/>
        </w:rPr>
        <w:t>E</w:t>
      </w:r>
      <w:r w:rsidRPr="000769A2">
        <w:rPr>
          <w:rFonts w:hint="eastAsia"/>
          <w:szCs w:val="21"/>
          <w:vertAlign w:val="subscript"/>
        </w:rPr>
        <w:t>2</w:t>
      </w:r>
      <w:r w:rsidRPr="000769A2">
        <w:rPr>
          <w:rFonts w:hint="eastAsia"/>
          <w:szCs w:val="21"/>
        </w:rPr>
        <w:t xml:space="preserve"> =</w:t>
      </w:r>
      <m:oMath>
        <m:nary>
          <m:naryPr>
            <m:chr m:val="∑"/>
            <m:limLoc m:val="undOvr"/>
            <m:ctrlPr>
              <w:rPr>
                <w:rFonts w:ascii="Cambria Math" w:hAnsi="Cambria Math"/>
                <w:i/>
                <w:szCs w:val="21"/>
              </w:rPr>
            </m:ctrlPr>
          </m:naryPr>
          <m:sub>
            <m:r>
              <w:rPr>
                <w:rFonts w:ascii="Cambria Math" w:hAnsi="Cambria Math"/>
                <w:szCs w:val="21"/>
              </w:rPr>
              <m:t>1</m:t>
            </m:r>
          </m:sub>
          <m:sup>
            <m:r>
              <w:rPr>
                <w:rFonts w:ascii="Cambria Math" w:hAnsi="Cambria Math"/>
                <w:szCs w:val="21"/>
              </w:rPr>
              <m:t>r</m:t>
            </m:r>
          </m:sup>
          <m:e>
            <m:r>
              <m:rPr>
                <m:sty m:val="p"/>
              </m:rPr>
              <w:rPr>
                <w:rFonts w:ascii="Cambria Math" w:hAnsi="Cambria Math" w:hint="eastAsia"/>
                <w:szCs w:val="21"/>
              </w:rPr>
              <m:t>（</m:t>
            </m:r>
            <m:r>
              <m:rPr>
                <m:sty m:val="p"/>
              </m:rPr>
              <w:rPr>
                <w:rFonts w:ascii="Cambria Math" w:hAnsi="Cambria Math" w:hint="eastAsia"/>
                <w:szCs w:val="21"/>
              </w:rPr>
              <m:t>Er</m:t>
            </m:r>
            <m:r>
              <m:rPr>
                <m:sty m:val="p"/>
              </m:rPr>
              <w:rPr>
                <w:rFonts w:ascii="Cambria Math" w:hAnsi="Cambria Math" w:hint="eastAsia"/>
                <w:szCs w:val="21"/>
              </w:rPr>
              <m:t>×</m:t>
            </m:r>
            <m:r>
              <m:rPr>
                <m:sty m:val="p"/>
              </m:rPr>
              <w:rPr>
                <w:rFonts w:ascii="Cambria Math" w:hAnsi="Cambria Math" w:hint="eastAsia"/>
                <w:szCs w:val="21"/>
              </w:rPr>
              <m:t>EF</m:t>
            </m:r>
            <m:r>
              <m:rPr>
                <m:sty m:val="p"/>
              </m:rPr>
              <w:rPr>
                <w:rFonts w:ascii="Cambria Math" w:hAnsi="Cambria Math" w:hint="eastAsia"/>
                <w:szCs w:val="21"/>
                <w:vertAlign w:val="subscript"/>
              </w:rPr>
              <m:t xml:space="preserve">r </m:t>
            </m:r>
            <m:r>
              <m:rPr>
                <m:sty m:val="p"/>
              </m:rPr>
              <w:rPr>
                <w:rFonts w:ascii="Cambria Math" w:hAnsi="Cambria Math" w:hint="eastAsia"/>
                <w:szCs w:val="21"/>
              </w:rPr>
              <m:t>+ E</m:t>
            </m:r>
            <m:r>
              <m:rPr>
                <m:sty m:val="p"/>
              </m:rPr>
              <w:rPr>
                <w:rFonts w:ascii="Cambria Math" w:hAnsi="Cambria Math" w:hint="eastAsia"/>
                <w:szCs w:val="21"/>
                <w:vertAlign w:val="subscript"/>
              </w:rPr>
              <m:t>r</m:t>
            </m:r>
            <m:r>
              <m:rPr>
                <m:sty m:val="p"/>
              </m:rPr>
              <w:rPr>
                <w:rFonts w:ascii="Cambria Math" w:hAnsi="Cambria Math" w:hint="eastAsia"/>
                <w:szCs w:val="21"/>
              </w:rPr>
              <m:t>×</m:t>
            </m:r>
            <m:r>
              <m:rPr>
                <m:sty m:val="p"/>
              </m:rPr>
              <w:rPr>
                <w:rFonts w:ascii="Cambria Math" w:hAnsi="Cambria Math" w:hint="eastAsia"/>
                <w:szCs w:val="21"/>
              </w:rPr>
              <m:t>NCV</m:t>
            </m:r>
            <m:r>
              <m:rPr>
                <m:sty m:val="p"/>
              </m:rPr>
              <w:rPr>
                <w:rFonts w:ascii="Cambria Math" w:hAnsi="Cambria Math" w:hint="eastAsia"/>
                <w:szCs w:val="21"/>
                <w:vertAlign w:val="subscript"/>
              </w:rPr>
              <m:t>r</m:t>
            </m:r>
            <m:r>
              <m:rPr>
                <m:sty m:val="p"/>
              </m:rPr>
              <w:rPr>
                <w:rFonts w:ascii="Cambria Math" w:hAnsi="Cambria Math" w:hint="eastAsia"/>
                <w:szCs w:val="21"/>
              </w:rPr>
              <m:t>×</m:t>
            </m:r>
            <m:r>
              <m:rPr>
                <m:sty m:val="p"/>
              </m:rPr>
              <w:rPr>
                <w:rFonts w:ascii="Cambria Math" w:hAnsi="Cambria Math" w:hint="eastAsia"/>
                <w:szCs w:val="21"/>
              </w:rPr>
              <m:t>EF</m:t>
            </m:r>
            <m:r>
              <m:rPr>
                <m:sty m:val="p"/>
              </m:rPr>
              <w:rPr>
                <w:rFonts w:ascii="Cambria Math" w:hAnsi="Cambria Math" w:hint="eastAsia"/>
                <w:szCs w:val="21"/>
                <w:vertAlign w:val="subscript"/>
              </w:rPr>
              <m:t>r</m:t>
            </m:r>
            <m:r>
              <m:rPr>
                <m:sty m:val="p"/>
              </m:rPr>
              <w:rPr>
                <w:rFonts w:ascii="Cambria Math" w:hAnsi="Cambria Math"/>
                <w:szCs w:val="21"/>
              </w:rPr>
              <m:t>'</m:t>
            </m:r>
            <m:r>
              <m:rPr>
                <m:sty m:val="p"/>
              </m:rPr>
              <w:rPr>
                <w:rFonts w:ascii="Cambria Math" w:hAnsi="Cambria Math" w:hint="eastAsia"/>
                <w:szCs w:val="21"/>
              </w:rPr>
              <m:t>）</m:t>
            </m:r>
          </m:e>
        </m:nary>
      </m:oMath>
      <w:r w:rsidRPr="000769A2">
        <w:rPr>
          <w:rFonts w:hint="eastAsia"/>
          <w:szCs w:val="21"/>
        </w:rPr>
        <w:t>+M</w:t>
      </w:r>
      <w:r w:rsidRPr="000769A2">
        <w:rPr>
          <w:rFonts w:hint="eastAsia"/>
          <w:szCs w:val="21"/>
          <w:vertAlign w:val="subscript"/>
        </w:rPr>
        <w:t>CO2</w:t>
      </w:r>
      <w:r w:rsidR="00E94D6C">
        <w:rPr>
          <w:rFonts w:hint="eastAsia"/>
        </w:rPr>
        <w:t>……</w:t>
      </w:r>
      <w:proofErr w:type="gramStart"/>
      <w:r w:rsidR="00E94D6C">
        <w:rPr>
          <w:rFonts w:hint="eastAsia"/>
        </w:rPr>
        <w:t>…………………………</w:t>
      </w:r>
      <w:proofErr w:type="gramEnd"/>
      <w:r w:rsidRPr="000769A2">
        <w:rPr>
          <w:rFonts w:hint="eastAsia"/>
          <w:szCs w:val="21"/>
        </w:rPr>
        <w:t>（</w:t>
      </w:r>
      <w:r w:rsidR="000769A2" w:rsidRPr="000769A2">
        <w:rPr>
          <w:rFonts w:hint="eastAsia"/>
          <w:szCs w:val="21"/>
        </w:rPr>
        <w:t>6</w:t>
      </w:r>
      <w:r w:rsidRPr="000769A2">
        <w:rPr>
          <w:rFonts w:hint="eastAsia"/>
          <w:szCs w:val="21"/>
        </w:rPr>
        <w:t>）</w:t>
      </w:r>
    </w:p>
    <w:p w14:paraId="5DEFE1FB" w14:textId="77777777" w:rsidR="00F354CF" w:rsidRDefault="007C5007">
      <w:pPr>
        <w:pStyle w:val="afff2"/>
      </w:pPr>
      <w:r>
        <w:rPr>
          <w:rFonts w:hint="eastAsia"/>
        </w:rPr>
        <w:t>式中：</w:t>
      </w:r>
    </w:p>
    <w:p w14:paraId="56BD3512" w14:textId="7FAE7100" w:rsidR="00F354CF" w:rsidRPr="000769A2" w:rsidRDefault="00A91E57" w:rsidP="000769A2">
      <w:pPr>
        <w:ind w:firstLineChars="200" w:firstLine="420"/>
        <w:rPr>
          <w:szCs w:val="21"/>
        </w:rPr>
      </w:pPr>
      <w:r>
        <w:rPr>
          <w:rFonts w:hint="eastAsia"/>
          <w:szCs w:val="21"/>
        </w:rPr>
        <w:t>E</w:t>
      </w:r>
      <w:r w:rsidRPr="000769A2">
        <w:rPr>
          <w:rFonts w:hint="eastAsia"/>
          <w:szCs w:val="21"/>
          <w:vertAlign w:val="subscript"/>
        </w:rPr>
        <w:t>2</w:t>
      </w:r>
      <w:r w:rsidRPr="000769A2">
        <w:rPr>
          <w:rFonts w:hint="eastAsia"/>
          <w:szCs w:val="21"/>
        </w:rPr>
        <w:t>—电池生产阶段排放，单</w:t>
      </w:r>
      <w:r w:rsidRPr="000769A2">
        <w:rPr>
          <w:szCs w:val="21"/>
        </w:rPr>
        <w:t xml:space="preserve"> </w:t>
      </w:r>
      <w:r w:rsidRPr="000769A2">
        <w:rPr>
          <w:szCs w:val="21"/>
        </w:rPr>
        <w:t>位为千克二氧化碳当量</w:t>
      </w:r>
      <w:r w:rsidR="000769A2" w:rsidRPr="000769A2">
        <w:rPr>
          <w:rFonts w:hint="eastAsia"/>
          <w:szCs w:val="21"/>
        </w:rPr>
        <w:t>；</w:t>
      </w:r>
    </w:p>
    <w:p w14:paraId="33A9DA0B" w14:textId="30FEE182" w:rsidR="00F354CF" w:rsidRPr="000769A2" w:rsidRDefault="007C5007" w:rsidP="000769A2">
      <w:pPr>
        <w:ind w:firstLineChars="200" w:firstLine="420"/>
        <w:rPr>
          <w:szCs w:val="21"/>
        </w:rPr>
      </w:pPr>
      <w:r w:rsidRPr="000769A2">
        <w:rPr>
          <w:rFonts w:hint="eastAsia"/>
          <w:szCs w:val="21"/>
        </w:rPr>
        <w:t>E</w:t>
      </w:r>
      <w:r w:rsidRPr="000769A2">
        <w:rPr>
          <w:rFonts w:hint="eastAsia"/>
          <w:szCs w:val="21"/>
          <w:vertAlign w:val="subscript"/>
        </w:rPr>
        <w:t>r</w:t>
      </w:r>
      <w:r w:rsidRPr="000769A2">
        <w:rPr>
          <w:rFonts w:hint="eastAsia"/>
          <w:szCs w:val="21"/>
        </w:rPr>
        <w:t>—</w:t>
      </w:r>
      <w:r w:rsidRPr="000769A2">
        <w:rPr>
          <w:szCs w:val="21"/>
        </w:rPr>
        <w:t>投入生产使用的能源或燃料</w:t>
      </w:r>
      <w:r w:rsidRPr="000769A2">
        <w:rPr>
          <w:szCs w:val="21"/>
        </w:rPr>
        <w:t>r</w:t>
      </w:r>
      <w:r w:rsidRPr="000769A2">
        <w:rPr>
          <w:szCs w:val="21"/>
        </w:rPr>
        <w:t>的外购量，单位为千瓦时</w:t>
      </w:r>
      <w:r w:rsidRPr="000769A2">
        <w:rPr>
          <w:szCs w:val="21"/>
        </w:rPr>
        <w:t>(kWh)</w:t>
      </w:r>
      <w:r w:rsidRPr="000769A2">
        <w:rPr>
          <w:szCs w:val="21"/>
        </w:rPr>
        <w:t>、立方米</w:t>
      </w:r>
      <w:r w:rsidRPr="000769A2">
        <w:rPr>
          <w:rFonts w:hint="eastAsia"/>
          <w:szCs w:val="21"/>
        </w:rPr>
        <w:t>（</w:t>
      </w:r>
      <w:r w:rsidRPr="000769A2">
        <w:rPr>
          <w:szCs w:val="21"/>
        </w:rPr>
        <w:t>m</w:t>
      </w:r>
      <w:r w:rsidRPr="000769A2">
        <w:rPr>
          <w:rFonts w:hint="eastAsia"/>
          <w:szCs w:val="21"/>
          <w:vertAlign w:val="superscript"/>
        </w:rPr>
        <w:t>3</w:t>
      </w:r>
      <w:r w:rsidRPr="000769A2">
        <w:rPr>
          <w:rFonts w:hint="eastAsia"/>
          <w:szCs w:val="21"/>
        </w:rPr>
        <w:t>）</w:t>
      </w:r>
      <w:r w:rsidRPr="000769A2">
        <w:rPr>
          <w:szCs w:val="21"/>
        </w:rPr>
        <w:t>或千克</w:t>
      </w:r>
      <w:r w:rsidRPr="000769A2">
        <w:rPr>
          <w:szCs w:val="21"/>
        </w:rPr>
        <w:t xml:space="preserve"> (kg)</w:t>
      </w:r>
      <w:r w:rsidR="000769A2" w:rsidRPr="000769A2">
        <w:rPr>
          <w:rFonts w:hint="eastAsia"/>
          <w:szCs w:val="21"/>
        </w:rPr>
        <w:t>；</w:t>
      </w:r>
    </w:p>
    <w:p w14:paraId="161E9E0F" w14:textId="43913FE7" w:rsidR="00F354CF" w:rsidRPr="000769A2" w:rsidRDefault="007C5007" w:rsidP="000769A2">
      <w:pPr>
        <w:ind w:firstLineChars="200" w:firstLine="420"/>
        <w:rPr>
          <w:szCs w:val="21"/>
        </w:rPr>
      </w:pPr>
      <w:proofErr w:type="spellStart"/>
      <w:r w:rsidRPr="000769A2">
        <w:rPr>
          <w:rFonts w:hint="eastAsia"/>
          <w:szCs w:val="21"/>
        </w:rPr>
        <w:t>EF</w:t>
      </w:r>
      <w:r w:rsidRPr="000769A2">
        <w:rPr>
          <w:rFonts w:hint="eastAsia"/>
          <w:szCs w:val="21"/>
          <w:vertAlign w:val="subscript"/>
        </w:rPr>
        <w:t>r</w:t>
      </w:r>
      <w:proofErr w:type="spellEnd"/>
      <w:r w:rsidRPr="000769A2">
        <w:rPr>
          <w:rFonts w:hint="eastAsia"/>
          <w:szCs w:val="21"/>
        </w:rPr>
        <w:t>—</w:t>
      </w:r>
      <w:r w:rsidRPr="000769A2">
        <w:rPr>
          <w:szCs w:val="21"/>
        </w:rPr>
        <w:t>投入生产使用的能源或燃料</w:t>
      </w:r>
      <w:r w:rsidRPr="000769A2">
        <w:rPr>
          <w:rFonts w:hint="eastAsia"/>
          <w:szCs w:val="21"/>
        </w:rPr>
        <w:t>r</w:t>
      </w:r>
      <w:r w:rsidRPr="000769A2">
        <w:rPr>
          <w:szCs w:val="21"/>
        </w:rPr>
        <w:t>生产的碳排放因子，单位为千克二氧化碳当量每千瓦时</w:t>
      </w:r>
      <w:r w:rsidRPr="000769A2">
        <w:rPr>
          <w:szCs w:val="21"/>
        </w:rPr>
        <w:t>(kgCO</w:t>
      </w:r>
      <w:r w:rsidRPr="000769A2">
        <w:rPr>
          <w:rFonts w:hint="eastAsia"/>
          <w:szCs w:val="21"/>
          <w:vertAlign w:val="subscript"/>
        </w:rPr>
        <w:t>2</w:t>
      </w:r>
      <w:r w:rsidRPr="000769A2">
        <w:rPr>
          <w:szCs w:val="21"/>
        </w:rPr>
        <w:t>e/kWh)</w:t>
      </w:r>
      <w:r w:rsidRPr="000769A2">
        <w:rPr>
          <w:szCs w:val="21"/>
        </w:rPr>
        <w:t>、千克二化碳当量每立方米</w:t>
      </w:r>
      <w:r w:rsidRPr="000769A2">
        <w:rPr>
          <w:szCs w:val="21"/>
        </w:rPr>
        <w:t>(kg</w:t>
      </w:r>
      <w:r w:rsidRPr="000769A2">
        <w:rPr>
          <w:rFonts w:hint="eastAsia"/>
          <w:szCs w:val="21"/>
        </w:rPr>
        <w:t>C</w:t>
      </w:r>
      <w:r w:rsidRPr="000769A2">
        <w:rPr>
          <w:szCs w:val="21"/>
        </w:rPr>
        <w:t>O</w:t>
      </w:r>
      <w:r w:rsidRPr="000769A2">
        <w:rPr>
          <w:rFonts w:hint="eastAsia"/>
          <w:szCs w:val="21"/>
          <w:vertAlign w:val="subscript"/>
        </w:rPr>
        <w:t>2</w:t>
      </w:r>
      <w:r w:rsidRPr="000769A2">
        <w:rPr>
          <w:szCs w:val="21"/>
        </w:rPr>
        <w:t>/m</w:t>
      </w:r>
      <w:r w:rsidRPr="000769A2">
        <w:rPr>
          <w:rFonts w:hint="eastAsia"/>
          <w:szCs w:val="21"/>
          <w:vertAlign w:val="superscript"/>
        </w:rPr>
        <w:t>3</w:t>
      </w:r>
      <w:r w:rsidRPr="000769A2">
        <w:rPr>
          <w:szCs w:val="21"/>
        </w:rPr>
        <w:t>)</w:t>
      </w:r>
      <w:r w:rsidRPr="000769A2">
        <w:rPr>
          <w:szCs w:val="21"/>
        </w:rPr>
        <w:t>或千克二化碳当量每千克</w:t>
      </w:r>
      <w:r w:rsidRPr="000769A2">
        <w:rPr>
          <w:szCs w:val="21"/>
        </w:rPr>
        <w:t xml:space="preserve"> (kgCO</w:t>
      </w:r>
      <w:r w:rsidRPr="000769A2">
        <w:rPr>
          <w:rFonts w:hint="eastAsia"/>
          <w:szCs w:val="21"/>
          <w:vertAlign w:val="subscript"/>
        </w:rPr>
        <w:t>2</w:t>
      </w:r>
      <w:r w:rsidRPr="000769A2">
        <w:rPr>
          <w:szCs w:val="21"/>
        </w:rPr>
        <w:t>e/kg)</w:t>
      </w:r>
      <w:r w:rsidR="000769A2" w:rsidRPr="000769A2">
        <w:rPr>
          <w:rFonts w:hint="eastAsia"/>
          <w:szCs w:val="21"/>
        </w:rPr>
        <w:t>；</w:t>
      </w:r>
    </w:p>
    <w:p w14:paraId="2FA2528F" w14:textId="364D598F" w:rsidR="00F354CF" w:rsidRPr="000769A2" w:rsidRDefault="007C5007" w:rsidP="000769A2">
      <w:pPr>
        <w:ind w:firstLineChars="200" w:firstLine="420"/>
        <w:rPr>
          <w:szCs w:val="21"/>
        </w:rPr>
      </w:pPr>
      <w:proofErr w:type="spellStart"/>
      <w:r w:rsidRPr="000769A2">
        <w:rPr>
          <w:rFonts w:hint="eastAsia"/>
          <w:szCs w:val="21"/>
        </w:rPr>
        <w:t>EF</w:t>
      </w:r>
      <w:r w:rsidRPr="000769A2">
        <w:rPr>
          <w:rFonts w:hint="eastAsia"/>
          <w:szCs w:val="21"/>
          <w:vertAlign w:val="subscript"/>
        </w:rPr>
        <w:t>r</w:t>
      </w:r>
      <w:proofErr w:type="spellEnd"/>
      <w:r w:rsidRPr="000769A2">
        <w:rPr>
          <w:szCs w:val="21"/>
        </w:rPr>
        <w:t>′</w:t>
      </w:r>
      <w:r w:rsidRPr="000769A2">
        <w:rPr>
          <w:rFonts w:hint="eastAsia"/>
          <w:szCs w:val="21"/>
        </w:rPr>
        <w:t xml:space="preserve"> </w:t>
      </w:r>
      <w:r w:rsidRPr="000769A2">
        <w:rPr>
          <w:rFonts w:hint="eastAsia"/>
          <w:szCs w:val="21"/>
        </w:rPr>
        <w:t>—</w:t>
      </w:r>
      <w:r w:rsidRPr="000769A2">
        <w:rPr>
          <w:szCs w:val="21"/>
        </w:rPr>
        <w:t>投入生产使用的能源或燃料</w:t>
      </w:r>
      <w:r w:rsidRPr="000769A2">
        <w:rPr>
          <w:szCs w:val="21"/>
        </w:rPr>
        <w:t xml:space="preserve"> r </w:t>
      </w:r>
      <w:r w:rsidRPr="000769A2">
        <w:rPr>
          <w:szCs w:val="21"/>
        </w:rPr>
        <w:t>使用的碳排放因子，单位</w:t>
      </w:r>
      <w:proofErr w:type="gramStart"/>
      <w:r w:rsidRPr="000769A2">
        <w:rPr>
          <w:szCs w:val="21"/>
        </w:rPr>
        <w:t>为吨二</w:t>
      </w:r>
      <w:proofErr w:type="gramEnd"/>
      <w:r w:rsidRPr="000769A2">
        <w:rPr>
          <w:szCs w:val="21"/>
        </w:rPr>
        <w:t>氧化碳当量</w:t>
      </w:r>
      <w:proofErr w:type="gramStart"/>
      <w:r w:rsidRPr="000769A2">
        <w:rPr>
          <w:szCs w:val="21"/>
        </w:rPr>
        <w:t>每吉焦</w:t>
      </w:r>
      <w:proofErr w:type="gramEnd"/>
      <w:r w:rsidR="000769A2" w:rsidRPr="000769A2">
        <w:rPr>
          <w:rFonts w:hint="eastAsia"/>
          <w:szCs w:val="21"/>
        </w:rPr>
        <w:t>；</w:t>
      </w:r>
    </w:p>
    <w:p w14:paraId="0145F8C4" w14:textId="50719838" w:rsidR="00F354CF" w:rsidRPr="000769A2" w:rsidRDefault="007C5007" w:rsidP="000769A2">
      <w:pPr>
        <w:ind w:firstLineChars="200" w:firstLine="420"/>
        <w:rPr>
          <w:szCs w:val="21"/>
        </w:rPr>
      </w:pPr>
      <w:r w:rsidRPr="000769A2">
        <w:rPr>
          <w:szCs w:val="21"/>
        </w:rPr>
        <w:lastRenderedPageBreak/>
        <w:t>(tCO</w:t>
      </w:r>
      <w:r w:rsidRPr="000769A2">
        <w:rPr>
          <w:rFonts w:hint="eastAsia"/>
          <w:szCs w:val="21"/>
          <w:vertAlign w:val="subscript"/>
        </w:rPr>
        <w:t>2</w:t>
      </w:r>
      <w:r w:rsidRPr="000769A2">
        <w:rPr>
          <w:rFonts w:hint="eastAsia"/>
          <w:szCs w:val="21"/>
        </w:rPr>
        <w:t>e</w:t>
      </w:r>
      <w:r w:rsidRPr="000769A2">
        <w:rPr>
          <w:szCs w:val="21"/>
        </w:rPr>
        <w:t>/GJ)</w:t>
      </w:r>
      <w:r w:rsidRPr="000769A2">
        <w:rPr>
          <w:szCs w:val="21"/>
        </w:rPr>
        <w:t>，电力使用的碳排放因子为</w:t>
      </w:r>
      <w:r w:rsidRPr="000769A2">
        <w:rPr>
          <w:szCs w:val="21"/>
        </w:rPr>
        <w:t xml:space="preserve"> 0</w:t>
      </w:r>
      <w:r w:rsidR="000769A2" w:rsidRPr="000769A2">
        <w:rPr>
          <w:rFonts w:hint="eastAsia"/>
          <w:szCs w:val="21"/>
        </w:rPr>
        <w:t>；</w:t>
      </w:r>
    </w:p>
    <w:p w14:paraId="74652F3F" w14:textId="77777777" w:rsidR="00F354CF" w:rsidRPr="000769A2" w:rsidRDefault="007C5007" w:rsidP="000769A2">
      <w:pPr>
        <w:ind w:firstLineChars="200" w:firstLine="420"/>
        <w:rPr>
          <w:szCs w:val="21"/>
        </w:rPr>
      </w:pPr>
      <w:proofErr w:type="spellStart"/>
      <w:r w:rsidRPr="000769A2">
        <w:rPr>
          <w:rFonts w:hint="eastAsia"/>
          <w:szCs w:val="21"/>
        </w:rPr>
        <w:t>NCV</w:t>
      </w:r>
      <w:r w:rsidRPr="000769A2">
        <w:rPr>
          <w:rFonts w:hint="eastAsia"/>
          <w:szCs w:val="21"/>
          <w:vertAlign w:val="subscript"/>
        </w:rPr>
        <w:t>r</w:t>
      </w:r>
      <w:proofErr w:type="spellEnd"/>
      <w:r w:rsidRPr="000769A2">
        <w:rPr>
          <w:rFonts w:hint="eastAsia"/>
          <w:szCs w:val="21"/>
        </w:rPr>
        <w:t>—</w:t>
      </w:r>
      <w:r w:rsidRPr="000769A2">
        <w:rPr>
          <w:szCs w:val="21"/>
        </w:rPr>
        <w:t>投入生产使用的能源或燃料</w:t>
      </w:r>
      <w:r w:rsidRPr="000769A2">
        <w:rPr>
          <w:szCs w:val="21"/>
        </w:rPr>
        <w:t>r</w:t>
      </w:r>
      <w:r w:rsidRPr="000769A2">
        <w:rPr>
          <w:szCs w:val="21"/>
        </w:rPr>
        <w:t>的平均低位发热量。单位为吉焦每吨</w:t>
      </w:r>
      <w:r w:rsidRPr="000769A2">
        <w:rPr>
          <w:szCs w:val="21"/>
        </w:rPr>
        <w:t>(GJ</w:t>
      </w:r>
      <w:r w:rsidRPr="000769A2">
        <w:rPr>
          <w:rFonts w:hint="eastAsia"/>
          <w:szCs w:val="21"/>
        </w:rPr>
        <w:t>/t)</w:t>
      </w:r>
      <w:r w:rsidRPr="000769A2">
        <w:rPr>
          <w:szCs w:val="21"/>
        </w:rPr>
        <w:t>、吉焦每万立方米</w:t>
      </w:r>
      <w:r w:rsidRPr="000769A2">
        <w:rPr>
          <w:szCs w:val="21"/>
        </w:rPr>
        <w:t>(GJ/10</w:t>
      </w:r>
      <w:r w:rsidRPr="000769A2">
        <w:rPr>
          <w:rFonts w:hint="eastAsia"/>
          <w:szCs w:val="21"/>
          <w:vertAlign w:val="superscript"/>
        </w:rPr>
        <w:t>4</w:t>
      </w:r>
      <w:r w:rsidRPr="000769A2">
        <w:rPr>
          <w:szCs w:val="21"/>
        </w:rPr>
        <w:t>mm)</w:t>
      </w:r>
      <w:r w:rsidRPr="000769A2">
        <w:rPr>
          <w:rFonts w:hint="eastAsia"/>
          <w:szCs w:val="21"/>
        </w:rPr>
        <w:t>；</w:t>
      </w:r>
    </w:p>
    <w:p w14:paraId="68D27EFE" w14:textId="77777777" w:rsidR="00F354CF" w:rsidRPr="000769A2" w:rsidRDefault="007C5007" w:rsidP="000769A2">
      <w:pPr>
        <w:ind w:firstLineChars="200" w:firstLine="420"/>
        <w:rPr>
          <w:szCs w:val="21"/>
        </w:rPr>
      </w:pPr>
      <w:r w:rsidRPr="000769A2">
        <w:rPr>
          <w:szCs w:val="21"/>
        </w:rPr>
        <w:t>M</w:t>
      </w:r>
      <w:r w:rsidRPr="000769A2">
        <w:rPr>
          <w:rFonts w:hint="eastAsia"/>
          <w:szCs w:val="21"/>
          <w:vertAlign w:val="subscript"/>
        </w:rPr>
        <w:t>CO2</w:t>
      </w:r>
      <w:r w:rsidRPr="000769A2">
        <w:rPr>
          <w:rFonts w:hint="eastAsia"/>
          <w:szCs w:val="21"/>
        </w:rPr>
        <w:t>—</w:t>
      </w:r>
      <w:r w:rsidRPr="000769A2">
        <w:rPr>
          <w:szCs w:val="21"/>
        </w:rPr>
        <w:t>生产过程中产生的</w:t>
      </w:r>
      <w:r w:rsidRPr="000769A2">
        <w:rPr>
          <w:szCs w:val="21"/>
        </w:rPr>
        <w:t xml:space="preserve"> CO</w:t>
      </w:r>
      <w:r w:rsidRPr="000769A2">
        <w:rPr>
          <w:rFonts w:hint="eastAsia"/>
          <w:szCs w:val="21"/>
          <w:vertAlign w:val="subscript"/>
        </w:rPr>
        <w:t>2</w:t>
      </w:r>
      <w:r w:rsidRPr="000769A2">
        <w:rPr>
          <w:szCs w:val="21"/>
        </w:rPr>
        <w:t>逸散的量，单位为千克二氧化碳当量</w:t>
      </w:r>
      <w:r w:rsidRPr="000769A2">
        <w:rPr>
          <w:szCs w:val="21"/>
        </w:rPr>
        <w:t>(kgCO</w:t>
      </w:r>
      <w:r w:rsidRPr="000769A2">
        <w:rPr>
          <w:rFonts w:hint="eastAsia"/>
          <w:szCs w:val="21"/>
          <w:vertAlign w:val="subscript"/>
        </w:rPr>
        <w:t>2</w:t>
      </w:r>
      <w:r w:rsidRPr="000769A2">
        <w:rPr>
          <w:szCs w:val="21"/>
        </w:rPr>
        <w:t>e)</w:t>
      </w:r>
      <w:r w:rsidRPr="000769A2">
        <w:rPr>
          <w:szCs w:val="21"/>
        </w:rPr>
        <w:t>。</w:t>
      </w:r>
    </w:p>
    <w:p w14:paraId="6E5ECC6F" w14:textId="77777777" w:rsidR="00F354CF" w:rsidRDefault="007C5007" w:rsidP="000769A2">
      <w:pPr>
        <w:ind w:firstLineChars="200" w:firstLine="420"/>
      </w:pPr>
      <w:r w:rsidRPr="000769A2">
        <w:rPr>
          <w:szCs w:val="21"/>
        </w:rPr>
        <w:t>电池</w:t>
      </w:r>
      <w:r w:rsidRPr="000769A2">
        <w:rPr>
          <w:rFonts w:hint="eastAsia"/>
          <w:szCs w:val="21"/>
        </w:rPr>
        <w:t>制造</w:t>
      </w:r>
      <w:r w:rsidRPr="000769A2">
        <w:rPr>
          <w:szCs w:val="21"/>
        </w:rPr>
        <w:t>阶段的碳排放量，企业须收集具体场地数据。核算电池生产的碳排放量时，功能单位、系统边界应保持一致。</w:t>
      </w:r>
    </w:p>
    <w:p w14:paraId="45D5A952" w14:textId="77777777" w:rsidR="00F354CF" w:rsidRDefault="007C5007">
      <w:pPr>
        <w:pStyle w:val="ab"/>
        <w:spacing w:before="156" w:after="156"/>
        <w:outlineLvl w:val="2"/>
      </w:pPr>
      <w:bookmarkStart w:id="41" w:name="_Toc170828438"/>
      <w:r>
        <w:rPr>
          <w:rFonts w:hint="eastAsia"/>
        </w:rPr>
        <w:t>电池销售阶段</w:t>
      </w:r>
      <w:bookmarkEnd w:id="41"/>
    </w:p>
    <w:p w14:paraId="30CD9751" w14:textId="2C113951" w:rsidR="00F354CF" w:rsidRDefault="007C5007">
      <w:pPr>
        <w:ind w:firstLineChars="200" w:firstLine="420"/>
      </w:pPr>
      <w:bookmarkStart w:id="42" w:name="_Hlk169876676"/>
      <w:bookmarkStart w:id="43" w:name="_Hlk170825199"/>
      <w:r>
        <w:rPr>
          <w:rFonts w:hint="eastAsia"/>
        </w:rPr>
        <w:t>电池分销阶段碳排放量应按式</w:t>
      </w:r>
      <w:r>
        <w:t xml:space="preserve"> (</w:t>
      </w:r>
      <w:r w:rsidR="000769A2">
        <w:rPr>
          <w:rFonts w:hint="eastAsia"/>
        </w:rPr>
        <w:t>7</w:t>
      </w:r>
      <w:r>
        <w:t xml:space="preserve">) </w:t>
      </w:r>
      <w:r>
        <w:t>进行计算，计算结果</w:t>
      </w:r>
      <w:r>
        <w:t>(</w:t>
      </w:r>
      <w:r>
        <w:t>四舍五入</w:t>
      </w:r>
      <w:r>
        <w:t>)</w:t>
      </w:r>
      <w:r>
        <w:t>至小数点后两位</w:t>
      </w:r>
      <w:r>
        <w:t>:</w:t>
      </w:r>
    </w:p>
    <w:bookmarkEnd w:id="42"/>
    <w:p w14:paraId="5A32C0D0" w14:textId="5B85F58A" w:rsidR="00F354CF" w:rsidRPr="000769A2" w:rsidRDefault="00060027" w:rsidP="004E5E3B">
      <w:pPr>
        <w:jc w:val="right"/>
        <w:rPr>
          <w:szCs w:val="21"/>
        </w:rPr>
      </w:pPr>
      <w:r>
        <w:rPr>
          <w:rFonts w:hint="eastAsia"/>
          <w:szCs w:val="21"/>
        </w:rPr>
        <w:t>E</w:t>
      </w:r>
      <w:r w:rsidRPr="000769A2">
        <w:rPr>
          <w:rFonts w:hint="eastAsia"/>
          <w:szCs w:val="21"/>
          <w:vertAlign w:val="subscript"/>
        </w:rPr>
        <w:t>3</w:t>
      </w:r>
      <w:r w:rsidRPr="000769A2">
        <w:rPr>
          <w:rFonts w:hint="eastAsia"/>
          <w:szCs w:val="21"/>
        </w:rPr>
        <w:t xml:space="preserve"> =</w:t>
      </w:r>
      <m:oMath>
        <m:nary>
          <m:naryPr>
            <m:chr m:val="∑"/>
            <m:limLoc m:val="undOvr"/>
            <m:ctrlPr>
              <w:rPr>
                <w:rFonts w:ascii="Cambria Math" w:hAnsi="Cambria Math"/>
                <w:i/>
                <w:szCs w:val="21"/>
              </w:rPr>
            </m:ctrlPr>
          </m:naryPr>
          <m:sub>
            <m:r>
              <w:rPr>
                <w:rFonts w:ascii="Cambria Math" w:hAnsi="Cambria Math"/>
                <w:szCs w:val="21"/>
              </w:rPr>
              <m:t>1</m:t>
            </m:r>
          </m:sub>
          <m:sup>
            <m:r>
              <w:rPr>
                <w:rFonts w:ascii="Cambria Math" w:hAnsi="Cambria Math"/>
                <w:szCs w:val="21"/>
              </w:rPr>
              <m:t>i</m:t>
            </m:r>
          </m:sup>
          <m:e>
            <m:r>
              <m:rPr>
                <m:sty m:val="p"/>
              </m:rPr>
              <w:rPr>
                <w:rFonts w:ascii="Cambria Math" w:hAnsi="Cambria Math" w:hint="eastAsia"/>
                <w:szCs w:val="21"/>
              </w:rPr>
              <m:t>（</m:t>
            </m:r>
            <m:r>
              <m:rPr>
                <m:sty m:val="p"/>
              </m:rPr>
              <w:rPr>
                <w:rFonts w:ascii="Cambria Math" w:hAnsi="Cambria Math" w:hint="eastAsia"/>
                <w:szCs w:val="21"/>
              </w:rPr>
              <m:t>M</m:t>
            </m:r>
            <m:r>
              <m:rPr>
                <m:sty m:val="p"/>
              </m:rPr>
              <w:rPr>
                <w:rFonts w:ascii="Cambria Math" w:hAnsi="Cambria Math" w:hint="eastAsia"/>
                <w:szCs w:val="21"/>
                <w:vertAlign w:val="subscript"/>
              </w:rPr>
              <m:t>i</m:t>
            </m:r>
            <m:r>
              <m:rPr>
                <m:sty m:val="p"/>
              </m:rPr>
              <w:rPr>
                <w:rFonts w:ascii="Cambria Math" w:hAnsi="Cambria Math" w:hint="eastAsia"/>
                <w:szCs w:val="21"/>
              </w:rPr>
              <m:t>×</m:t>
            </m:r>
            <m:r>
              <m:rPr>
                <m:sty m:val="p"/>
              </m:rPr>
              <w:rPr>
                <w:rFonts w:ascii="Cambria Math" w:hAnsi="Cambria Math" w:hint="eastAsia"/>
                <w:szCs w:val="21"/>
              </w:rPr>
              <m:t>L</m:t>
            </m:r>
            <m:r>
              <m:rPr>
                <m:sty m:val="p"/>
              </m:rPr>
              <w:rPr>
                <w:rFonts w:ascii="Cambria Math" w:hAnsi="Cambria Math" w:hint="eastAsia"/>
                <w:szCs w:val="21"/>
                <w:vertAlign w:val="subscript"/>
              </w:rPr>
              <m:t>i</m:t>
            </m:r>
            <m:r>
              <m:rPr>
                <m:sty m:val="p"/>
              </m:rPr>
              <w:rPr>
                <w:rFonts w:ascii="Cambria Math" w:hAnsi="Cambria Math" w:hint="eastAsia"/>
                <w:szCs w:val="21"/>
              </w:rPr>
              <m:t>×</m:t>
            </m:r>
            <m:r>
              <m:rPr>
                <m:sty m:val="p"/>
              </m:rPr>
              <w:rPr>
                <w:rFonts w:ascii="Cambria Math" w:hAnsi="Cambria Math" w:hint="eastAsia"/>
                <w:szCs w:val="21"/>
              </w:rPr>
              <m:t>K</m:t>
            </m:r>
            <m:r>
              <m:rPr>
                <m:sty m:val="p"/>
              </m:rPr>
              <w:rPr>
                <w:rFonts w:ascii="Cambria Math" w:hAnsi="Cambria Math" w:hint="eastAsia"/>
                <w:szCs w:val="21"/>
                <w:vertAlign w:val="subscript"/>
              </w:rPr>
              <m:t>i</m:t>
            </m:r>
            <m:r>
              <m:rPr>
                <m:sty m:val="p"/>
              </m:rPr>
              <w:rPr>
                <w:rFonts w:ascii="Cambria Math" w:hAnsi="Cambria Math" w:hint="eastAsia"/>
                <w:szCs w:val="21"/>
              </w:rPr>
              <m:t>）</m:t>
            </m:r>
          </m:e>
        </m:nary>
      </m:oMath>
      <w:r w:rsidR="004E5E3B" w:rsidRPr="004E5E3B">
        <w:rPr>
          <w:rFonts w:hint="eastAsia"/>
        </w:rPr>
        <w:t xml:space="preserve"> </w:t>
      </w:r>
      <w:r w:rsidR="004E5E3B">
        <w:rPr>
          <w:rFonts w:hint="eastAsia"/>
        </w:rPr>
        <w:t>……</w:t>
      </w:r>
      <w:proofErr w:type="gramStart"/>
      <w:r w:rsidR="004E5E3B">
        <w:rPr>
          <w:rFonts w:hint="eastAsia"/>
        </w:rPr>
        <w:t>……………………………………</w:t>
      </w:r>
      <w:proofErr w:type="gramEnd"/>
      <w:r w:rsidRPr="000769A2">
        <w:rPr>
          <w:rFonts w:hint="eastAsia"/>
          <w:szCs w:val="21"/>
        </w:rPr>
        <w:t>（</w:t>
      </w:r>
      <w:r w:rsidR="000769A2">
        <w:rPr>
          <w:rFonts w:hint="eastAsia"/>
          <w:szCs w:val="21"/>
        </w:rPr>
        <w:t>7</w:t>
      </w:r>
      <w:r w:rsidRPr="000769A2">
        <w:rPr>
          <w:rFonts w:hint="eastAsia"/>
          <w:szCs w:val="21"/>
        </w:rPr>
        <w:t>）</w:t>
      </w:r>
    </w:p>
    <w:p w14:paraId="681BC2DA" w14:textId="77777777" w:rsidR="00F354CF" w:rsidRDefault="007C5007">
      <w:r>
        <w:rPr>
          <w:rFonts w:hint="eastAsia"/>
        </w:rPr>
        <w:t>式中，</w:t>
      </w:r>
    </w:p>
    <w:p w14:paraId="0C0F167E" w14:textId="022A1413" w:rsidR="00F354CF" w:rsidRPr="000769A2" w:rsidRDefault="00060027" w:rsidP="000769A2">
      <w:pPr>
        <w:ind w:firstLineChars="200" w:firstLine="420"/>
        <w:rPr>
          <w:szCs w:val="21"/>
        </w:rPr>
      </w:pPr>
      <w:r>
        <w:rPr>
          <w:rFonts w:hint="eastAsia"/>
          <w:szCs w:val="21"/>
        </w:rPr>
        <w:t>E</w:t>
      </w:r>
      <w:r w:rsidRPr="000769A2">
        <w:rPr>
          <w:rFonts w:hint="eastAsia"/>
          <w:szCs w:val="21"/>
          <w:vertAlign w:val="subscript"/>
        </w:rPr>
        <w:t>3</w:t>
      </w:r>
      <w:r w:rsidRPr="000769A2">
        <w:rPr>
          <w:rFonts w:hint="eastAsia"/>
          <w:szCs w:val="21"/>
        </w:rPr>
        <w:t>—电池分销阶段的碳排放，单位为千克二氧化碳当量</w:t>
      </w:r>
      <w:r w:rsidRPr="000769A2">
        <w:rPr>
          <w:szCs w:val="21"/>
        </w:rPr>
        <w:t>(kgCO</w:t>
      </w:r>
      <w:r w:rsidRPr="000769A2">
        <w:rPr>
          <w:szCs w:val="21"/>
          <w:vertAlign w:val="subscript"/>
        </w:rPr>
        <w:t>2</w:t>
      </w:r>
      <w:r w:rsidRPr="000769A2">
        <w:rPr>
          <w:szCs w:val="21"/>
        </w:rPr>
        <w:t>e)</w:t>
      </w:r>
      <w:r w:rsidRPr="000769A2">
        <w:rPr>
          <w:rFonts w:hint="eastAsia"/>
          <w:szCs w:val="21"/>
        </w:rPr>
        <w:t>；</w:t>
      </w:r>
    </w:p>
    <w:p w14:paraId="39DE8577" w14:textId="77777777" w:rsidR="00F354CF" w:rsidRPr="000769A2" w:rsidRDefault="007C5007" w:rsidP="000769A2">
      <w:pPr>
        <w:ind w:firstLineChars="200" w:firstLine="420"/>
        <w:rPr>
          <w:szCs w:val="21"/>
        </w:rPr>
      </w:pPr>
      <w:proofErr w:type="spellStart"/>
      <w:r w:rsidRPr="000769A2">
        <w:rPr>
          <w:rFonts w:hint="eastAsia"/>
          <w:szCs w:val="21"/>
        </w:rPr>
        <w:t>M</w:t>
      </w:r>
      <w:r w:rsidRPr="000769A2">
        <w:rPr>
          <w:rFonts w:hint="eastAsia"/>
          <w:szCs w:val="21"/>
          <w:vertAlign w:val="subscript"/>
        </w:rPr>
        <w:t>i</w:t>
      </w:r>
      <w:proofErr w:type="spellEnd"/>
      <w:r w:rsidRPr="000769A2">
        <w:rPr>
          <w:rFonts w:hint="eastAsia"/>
          <w:szCs w:val="21"/>
        </w:rPr>
        <w:t>—</w:t>
      </w:r>
      <w:r w:rsidRPr="000769A2">
        <w:rPr>
          <w:szCs w:val="21"/>
        </w:rPr>
        <w:t>电池分销的第</w:t>
      </w:r>
      <w:proofErr w:type="spellStart"/>
      <w:r w:rsidRPr="000769A2">
        <w:rPr>
          <w:szCs w:val="21"/>
        </w:rPr>
        <w:t>i</w:t>
      </w:r>
      <w:proofErr w:type="spellEnd"/>
      <w:r w:rsidRPr="000769A2">
        <w:rPr>
          <w:szCs w:val="21"/>
        </w:rPr>
        <w:t>种产品的重量，单位为千克</w:t>
      </w:r>
      <w:r w:rsidRPr="000769A2">
        <w:rPr>
          <w:szCs w:val="21"/>
        </w:rPr>
        <w:t xml:space="preserve"> (kg)</w:t>
      </w:r>
      <w:r w:rsidRPr="000769A2">
        <w:rPr>
          <w:rFonts w:hint="eastAsia"/>
          <w:szCs w:val="21"/>
        </w:rPr>
        <w:t>；</w:t>
      </w:r>
    </w:p>
    <w:p w14:paraId="28B2E7B8" w14:textId="77777777" w:rsidR="00F354CF" w:rsidRPr="000769A2" w:rsidRDefault="007C5007" w:rsidP="000769A2">
      <w:pPr>
        <w:ind w:firstLineChars="200" w:firstLine="420"/>
        <w:rPr>
          <w:szCs w:val="21"/>
        </w:rPr>
      </w:pPr>
      <w:r w:rsidRPr="000769A2">
        <w:rPr>
          <w:rFonts w:hint="eastAsia"/>
          <w:szCs w:val="21"/>
        </w:rPr>
        <w:t>L</w:t>
      </w:r>
      <w:r w:rsidRPr="000769A2">
        <w:rPr>
          <w:rFonts w:hint="eastAsia"/>
          <w:szCs w:val="21"/>
          <w:vertAlign w:val="subscript"/>
        </w:rPr>
        <w:t>i</w:t>
      </w:r>
      <w:r w:rsidRPr="000769A2">
        <w:rPr>
          <w:rFonts w:hint="eastAsia"/>
          <w:szCs w:val="21"/>
        </w:rPr>
        <w:t>—电池分销的第</w:t>
      </w:r>
      <w:proofErr w:type="spellStart"/>
      <w:r w:rsidRPr="000769A2">
        <w:rPr>
          <w:szCs w:val="21"/>
        </w:rPr>
        <w:t>i</w:t>
      </w:r>
      <w:proofErr w:type="spellEnd"/>
      <w:r w:rsidRPr="000769A2">
        <w:rPr>
          <w:szCs w:val="21"/>
        </w:rPr>
        <w:t>种产品的运输距离，单位为千米</w:t>
      </w:r>
      <w:r w:rsidRPr="000769A2">
        <w:rPr>
          <w:szCs w:val="21"/>
        </w:rPr>
        <w:t xml:space="preserve"> (km)</w:t>
      </w:r>
      <w:r w:rsidRPr="000769A2">
        <w:rPr>
          <w:rFonts w:hint="eastAsia"/>
          <w:szCs w:val="21"/>
        </w:rPr>
        <w:t>；</w:t>
      </w:r>
    </w:p>
    <w:p w14:paraId="72704E3D" w14:textId="35555AF5" w:rsidR="00F354CF" w:rsidRDefault="007C5007" w:rsidP="000769A2">
      <w:pPr>
        <w:pStyle w:val="afff2"/>
        <w:rPr>
          <w:szCs w:val="21"/>
        </w:rPr>
      </w:pPr>
      <w:r w:rsidRPr="000769A2">
        <w:rPr>
          <w:rFonts w:ascii="Times New Roman" w:hint="eastAsia"/>
          <w:kern w:val="2"/>
          <w:szCs w:val="21"/>
        </w:rPr>
        <w:t>K</w:t>
      </w:r>
      <w:r w:rsidRPr="000769A2">
        <w:rPr>
          <w:rFonts w:ascii="Times New Roman" w:hint="eastAsia"/>
          <w:kern w:val="2"/>
          <w:szCs w:val="21"/>
          <w:vertAlign w:val="subscript"/>
        </w:rPr>
        <w:t>i</w:t>
      </w:r>
      <w:proofErr w:type="gramStart"/>
      <w:r w:rsidRPr="000769A2">
        <w:rPr>
          <w:rFonts w:ascii="Times New Roman" w:hint="eastAsia"/>
          <w:kern w:val="2"/>
          <w:szCs w:val="21"/>
        </w:rPr>
        <w:t>—运输碳排</w:t>
      </w:r>
      <w:proofErr w:type="gramEnd"/>
      <w:r w:rsidRPr="000769A2">
        <w:rPr>
          <w:rFonts w:ascii="Times New Roman" w:hint="eastAsia"/>
          <w:kern w:val="2"/>
          <w:szCs w:val="21"/>
        </w:rPr>
        <w:t>因子，</w:t>
      </w:r>
      <w:r w:rsidRPr="000769A2">
        <w:rPr>
          <w:szCs w:val="21"/>
        </w:rPr>
        <w:t>单位为千克二氧化碳每</w:t>
      </w:r>
      <w:r w:rsidRPr="000769A2">
        <w:rPr>
          <w:rFonts w:hint="eastAsia"/>
          <w:szCs w:val="21"/>
        </w:rPr>
        <w:t>千克</w:t>
      </w:r>
      <w:r w:rsidRPr="000769A2">
        <w:rPr>
          <w:szCs w:val="21"/>
        </w:rPr>
        <w:t>货物运输每</w:t>
      </w:r>
      <w:r w:rsidRPr="000769A2">
        <w:rPr>
          <w:rFonts w:hint="eastAsia"/>
          <w:szCs w:val="21"/>
        </w:rPr>
        <w:t>公里（</w:t>
      </w:r>
      <w:r w:rsidRPr="000769A2">
        <w:rPr>
          <w:rFonts w:ascii="Times New Roman"/>
          <w:szCs w:val="21"/>
        </w:rPr>
        <w:t>kgCO</w:t>
      </w:r>
      <w:r w:rsidRPr="000769A2">
        <w:rPr>
          <w:rFonts w:ascii="Times New Roman"/>
          <w:szCs w:val="21"/>
          <w:vertAlign w:val="subscript"/>
        </w:rPr>
        <w:t>2</w:t>
      </w:r>
      <w:r w:rsidRPr="000769A2">
        <w:rPr>
          <w:rFonts w:ascii="Times New Roman"/>
          <w:szCs w:val="21"/>
        </w:rPr>
        <w:t>e/</w:t>
      </w:r>
      <w:proofErr w:type="spellStart"/>
      <w:r w:rsidRPr="000769A2">
        <w:rPr>
          <w:rFonts w:ascii="Times New Roman"/>
          <w:szCs w:val="21"/>
        </w:rPr>
        <w:t>kg·km</w:t>
      </w:r>
      <w:proofErr w:type="spellEnd"/>
      <w:r w:rsidRPr="000769A2">
        <w:rPr>
          <w:rFonts w:hint="eastAsia"/>
          <w:szCs w:val="21"/>
        </w:rPr>
        <w:t>）</w:t>
      </w:r>
      <w:r w:rsidR="000769A2" w:rsidRPr="000769A2">
        <w:rPr>
          <w:rFonts w:hint="eastAsia"/>
          <w:szCs w:val="21"/>
        </w:rPr>
        <w:t>。</w:t>
      </w:r>
    </w:p>
    <w:p w14:paraId="6A155F93" w14:textId="1B84BCFC" w:rsidR="00107C29" w:rsidRDefault="00107C29" w:rsidP="00107C29">
      <w:pPr>
        <w:pStyle w:val="ab"/>
        <w:spacing w:before="156" w:after="156"/>
        <w:outlineLvl w:val="2"/>
      </w:pPr>
      <w:bookmarkStart w:id="44" w:name="_Toc170828439"/>
      <w:bookmarkEnd w:id="43"/>
      <w:r>
        <w:rPr>
          <w:rFonts w:hint="eastAsia"/>
        </w:rPr>
        <w:t>使用阶段</w:t>
      </w:r>
      <w:bookmarkEnd w:id="44"/>
    </w:p>
    <w:p w14:paraId="3661601E" w14:textId="00D9E472" w:rsidR="00060027" w:rsidRPr="00060027" w:rsidRDefault="00A91E57" w:rsidP="00060027">
      <w:pPr>
        <w:pStyle w:val="afff2"/>
      </w:pPr>
      <w:r w:rsidRPr="00060027">
        <w:rPr>
          <w:rFonts w:hint="eastAsia"/>
        </w:rPr>
        <w:t>使用阶段的流程因消费者的不同使用习惯而存在较大差异；使用阶段包括正确使用产品所需的所有活动和材料,即在其整个生命周期内保持原有功能所需要的供给，包括产品维修或翻新所需材料的制造、消耗、分配、交通运输等过程。</w:t>
      </w:r>
      <w:r w:rsidR="00060027" w:rsidRPr="00060027">
        <w:rPr>
          <w:rFonts w:hint="eastAsia"/>
        </w:rPr>
        <w:t>以及电池充放电效率、衰减速度、使用寿命(循环次数)和电池容量等技术性因素引起的能量损失。</w:t>
      </w:r>
    </w:p>
    <w:p w14:paraId="5A939058" w14:textId="48502D10" w:rsidR="00107C29" w:rsidRPr="00060027" w:rsidRDefault="00060027" w:rsidP="00834E21">
      <w:pPr>
        <w:pStyle w:val="afff2"/>
      </w:pPr>
      <w:r w:rsidRPr="00060027">
        <w:rPr>
          <w:rFonts w:hint="eastAsia"/>
        </w:rPr>
        <w:t>电池系统使用阶段</w:t>
      </w:r>
      <w:r>
        <w:rPr>
          <w:rFonts w:hint="eastAsia"/>
        </w:rPr>
        <w:t>碳排放量记为</w:t>
      </w:r>
      <w:r>
        <w:rPr>
          <w:rFonts w:hint="eastAsia"/>
          <w:sz w:val="24"/>
          <w:szCs w:val="24"/>
        </w:rPr>
        <w:t>E</w:t>
      </w:r>
      <w:r w:rsidR="008C3BAB">
        <w:rPr>
          <w:rFonts w:hint="eastAsia"/>
          <w:sz w:val="24"/>
          <w:szCs w:val="24"/>
          <w:vertAlign w:val="subscript"/>
        </w:rPr>
        <w:t>4</w:t>
      </w:r>
      <w:r w:rsidR="008C3BAB" w:rsidRPr="000769A2">
        <w:rPr>
          <w:rFonts w:hint="eastAsia"/>
          <w:szCs w:val="21"/>
        </w:rPr>
        <w:t>，单位为千克二氧化碳当量</w:t>
      </w:r>
      <w:r w:rsidR="008C3BAB" w:rsidRPr="000769A2">
        <w:rPr>
          <w:szCs w:val="21"/>
        </w:rPr>
        <w:t>(kgCO</w:t>
      </w:r>
      <w:r w:rsidR="008C3BAB" w:rsidRPr="000769A2">
        <w:rPr>
          <w:szCs w:val="21"/>
          <w:vertAlign w:val="subscript"/>
        </w:rPr>
        <w:t>2</w:t>
      </w:r>
      <w:r w:rsidR="008C3BAB" w:rsidRPr="000769A2">
        <w:rPr>
          <w:szCs w:val="21"/>
        </w:rPr>
        <w:t>e)</w:t>
      </w:r>
      <w:r w:rsidR="008C3BAB">
        <w:rPr>
          <w:rFonts w:hint="eastAsia"/>
          <w:szCs w:val="21"/>
        </w:rPr>
        <w:t>,根据用户使用情况</w:t>
      </w:r>
      <w:r w:rsidR="00834E21">
        <w:rPr>
          <w:rFonts w:hint="eastAsia"/>
          <w:szCs w:val="21"/>
        </w:rPr>
        <w:t>进行核算</w:t>
      </w:r>
      <w:r w:rsidR="008C3BAB">
        <w:rPr>
          <w:rFonts w:hint="eastAsia"/>
          <w:szCs w:val="21"/>
        </w:rPr>
        <w:t>，</w:t>
      </w:r>
      <w:r w:rsidR="00834E21">
        <w:rPr>
          <w:rFonts w:hint="eastAsia"/>
          <w:szCs w:val="21"/>
        </w:rPr>
        <w:t>若无特殊情况导致碳排放</w:t>
      </w:r>
      <w:r w:rsidR="00834E21" w:rsidRPr="00834E21">
        <w:rPr>
          <w:rFonts w:hint="eastAsia"/>
          <w:szCs w:val="21"/>
        </w:rPr>
        <w:t>，则使用阶段的排放</w:t>
      </w:r>
      <w:r w:rsidR="00834E21">
        <w:rPr>
          <w:rFonts w:hint="eastAsia"/>
          <w:szCs w:val="21"/>
        </w:rPr>
        <w:t>记为0</w:t>
      </w:r>
      <w:r w:rsidR="00834E21" w:rsidRPr="00834E21">
        <w:rPr>
          <w:rFonts w:hint="eastAsia"/>
          <w:szCs w:val="21"/>
        </w:rPr>
        <w:t>。</w:t>
      </w:r>
    </w:p>
    <w:p w14:paraId="5976768A" w14:textId="77777777" w:rsidR="00F354CF" w:rsidRDefault="007C5007">
      <w:pPr>
        <w:pStyle w:val="ab"/>
        <w:spacing w:before="156" w:after="156"/>
        <w:outlineLvl w:val="2"/>
      </w:pPr>
      <w:bookmarkStart w:id="45" w:name="_Toc170828440"/>
      <w:r>
        <w:rPr>
          <w:rFonts w:hint="eastAsia"/>
        </w:rPr>
        <w:t>电池退役及回收阶段</w:t>
      </w:r>
      <w:bookmarkEnd w:id="45"/>
    </w:p>
    <w:p w14:paraId="30AE7A0E" w14:textId="028F46D3" w:rsidR="00F354CF" w:rsidRDefault="007C5007">
      <w:pPr>
        <w:pStyle w:val="afff2"/>
      </w:pPr>
      <w:r>
        <w:rPr>
          <w:rFonts w:hint="eastAsia"/>
        </w:rPr>
        <w:t>电池报废回收阶段碳排放量应按式 (</w:t>
      </w:r>
      <w:r w:rsidR="00A91E57">
        <w:rPr>
          <w:rFonts w:hint="eastAsia"/>
        </w:rPr>
        <w:t>8</w:t>
      </w:r>
      <w:r>
        <w:rPr>
          <w:rFonts w:hint="eastAsia"/>
        </w:rPr>
        <w:t>) 进行计算（包含电池梯次利用企业及车间内电能消耗导致的碳排放和报废处理、交通</w:t>
      </w:r>
      <w:proofErr w:type="gramStart"/>
      <w:r>
        <w:rPr>
          <w:rFonts w:hint="eastAsia"/>
        </w:rPr>
        <w:t>运输等碳排放</w:t>
      </w:r>
      <w:proofErr w:type="gramEnd"/>
      <w:r>
        <w:rPr>
          <w:rFonts w:hint="eastAsia"/>
        </w:rPr>
        <w:t>），计算结果(四舍五入)至小数点后两位</w:t>
      </w:r>
      <w:r w:rsidR="00A91E57">
        <w:rPr>
          <w:rFonts w:hint="eastAsia"/>
        </w:rPr>
        <w:t>：</w:t>
      </w:r>
    </w:p>
    <w:p w14:paraId="308D3079" w14:textId="096ECD07" w:rsidR="00F354CF" w:rsidRDefault="00060027" w:rsidP="00DA7049">
      <w:pPr>
        <w:pStyle w:val="afff2"/>
        <w:ind w:firstLine="480"/>
        <w:jc w:val="right"/>
        <w:rPr>
          <w:sz w:val="24"/>
          <w:szCs w:val="24"/>
        </w:rPr>
      </w:pPr>
      <w:r>
        <w:rPr>
          <w:rFonts w:hint="eastAsia"/>
          <w:sz w:val="24"/>
          <w:szCs w:val="24"/>
        </w:rPr>
        <w:t>E</w:t>
      </w:r>
      <w:r w:rsidR="004E5E3B">
        <w:rPr>
          <w:rFonts w:hint="eastAsia"/>
          <w:sz w:val="24"/>
          <w:szCs w:val="24"/>
          <w:vertAlign w:val="subscript"/>
        </w:rPr>
        <w:t>5</w:t>
      </w:r>
      <w:r>
        <w:rPr>
          <w:rFonts w:hint="eastAsia"/>
          <w:sz w:val="24"/>
          <w:szCs w:val="24"/>
          <w:vertAlign w:val="subscript"/>
        </w:rPr>
        <w:t xml:space="preserve"> </w:t>
      </w:r>
      <w:r>
        <w:rPr>
          <w:rFonts w:hint="eastAsia"/>
          <w:sz w:val="24"/>
          <w:szCs w:val="24"/>
        </w:rPr>
        <w:t>= E</w:t>
      </w:r>
      <w:r w:rsidR="004E5E3B">
        <w:rPr>
          <w:rFonts w:hint="eastAsia"/>
          <w:sz w:val="24"/>
          <w:szCs w:val="24"/>
          <w:vertAlign w:val="subscript"/>
        </w:rPr>
        <w:t>5</w:t>
      </w:r>
      <w:r>
        <w:rPr>
          <w:rFonts w:ascii="Times New Roman"/>
          <w:sz w:val="24"/>
          <w:szCs w:val="24"/>
        </w:rPr>
        <w:t>′</w:t>
      </w:r>
      <w:r>
        <w:rPr>
          <w:rFonts w:hint="eastAsia"/>
          <w:sz w:val="24"/>
          <w:szCs w:val="24"/>
        </w:rPr>
        <w:t xml:space="preserve"> -R</w:t>
      </w:r>
      <w:r>
        <w:rPr>
          <w:rFonts w:ascii="Times New Roman"/>
          <w:sz w:val="24"/>
          <w:szCs w:val="24"/>
        </w:rPr>
        <w:t>′</w:t>
      </w:r>
      <w:r>
        <w:rPr>
          <w:rFonts w:hint="eastAsia"/>
          <w:sz w:val="24"/>
          <w:szCs w:val="24"/>
        </w:rPr>
        <w:t>AE</w:t>
      </w:r>
      <w:r w:rsidR="004E5E3B">
        <w:rPr>
          <w:rFonts w:hint="eastAsia"/>
          <w:sz w:val="24"/>
          <w:szCs w:val="24"/>
          <w:vertAlign w:val="subscript"/>
        </w:rPr>
        <w:t>5</w:t>
      </w:r>
      <w:r>
        <w:rPr>
          <w:rFonts w:ascii="Times New Roman"/>
          <w:sz w:val="24"/>
          <w:szCs w:val="24"/>
        </w:rPr>
        <w:t>″</w:t>
      </w:r>
      <w:r>
        <w:rPr>
          <w:rFonts w:hint="eastAsia"/>
          <w:sz w:val="24"/>
          <w:szCs w:val="24"/>
        </w:rPr>
        <w:t>+E</w:t>
      </w:r>
      <w:r w:rsidR="004E5E3B">
        <w:rPr>
          <w:rFonts w:hint="eastAsia"/>
          <w:sz w:val="24"/>
          <w:szCs w:val="24"/>
          <w:vertAlign w:val="subscript"/>
        </w:rPr>
        <w:t>5</w:t>
      </w:r>
      <w:r>
        <w:rPr>
          <w:rFonts w:ascii="Times New Roman"/>
          <w:sz w:val="24"/>
          <w:szCs w:val="24"/>
        </w:rPr>
        <w:t>‴</w:t>
      </w:r>
      <w:r>
        <w:rPr>
          <w:rFonts w:ascii="Times New Roman" w:hint="eastAsia"/>
          <w:sz w:val="24"/>
          <w:szCs w:val="24"/>
        </w:rPr>
        <w:t xml:space="preserve">                           </w:t>
      </w:r>
      <w:r w:rsidR="00DA7049">
        <w:rPr>
          <w:rFonts w:ascii="Times New Roman" w:hint="eastAsia"/>
          <w:sz w:val="24"/>
          <w:szCs w:val="24"/>
        </w:rPr>
        <w:t xml:space="preserve">                                </w:t>
      </w:r>
      <w:r>
        <w:rPr>
          <w:rFonts w:ascii="Times New Roman" w:hint="eastAsia"/>
          <w:sz w:val="24"/>
          <w:szCs w:val="24"/>
        </w:rPr>
        <w:t xml:space="preserve">    </w:t>
      </w:r>
      <w:r>
        <w:rPr>
          <w:rFonts w:hint="eastAsia"/>
        </w:rPr>
        <w:t>(</w:t>
      </w:r>
      <w:r w:rsidR="00A91E57">
        <w:rPr>
          <w:rFonts w:hint="eastAsia"/>
        </w:rPr>
        <w:t>8</w:t>
      </w:r>
      <w:r>
        <w:rPr>
          <w:rFonts w:hint="eastAsia"/>
        </w:rPr>
        <w:t>)</w:t>
      </w:r>
    </w:p>
    <w:p w14:paraId="33894D14" w14:textId="306D0ADC" w:rsidR="00F354CF" w:rsidRDefault="00060027" w:rsidP="00DA7049">
      <w:pPr>
        <w:pStyle w:val="afff2"/>
        <w:ind w:firstLineChars="0" w:firstLine="0"/>
        <w:jc w:val="center"/>
        <w:rPr>
          <w:sz w:val="24"/>
          <w:szCs w:val="24"/>
          <w:vertAlign w:val="subscript"/>
        </w:rPr>
      </w:pPr>
      <w:r>
        <w:rPr>
          <w:rFonts w:hint="eastAsia"/>
          <w:sz w:val="24"/>
          <w:szCs w:val="24"/>
        </w:rPr>
        <w:t>E</w:t>
      </w:r>
      <w:r w:rsidR="004E5E3B">
        <w:rPr>
          <w:rFonts w:hint="eastAsia"/>
          <w:sz w:val="24"/>
          <w:szCs w:val="24"/>
          <w:vertAlign w:val="subscript"/>
        </w:rPr>
        <w:t>5</w:t>
      </w:r>
      <w:r>
        <w:rPr>
          <w:rFonts w:ascii="Times New Roman"/>
          <w:sz w:val="24"/>
          <w:szCs w:val="24"/>
        </w:rPr>
        <w:t>′</w:t>
      </w:r>
      <w:r>
        <w:rPr>
          <w:rFonts w:ascii="Times New Roman" w:hint="eastAsia"/>
          <w:sz w:val="24"/>
          <w:szCs w:val="24"/>
        </w:rPr>
        <w:t xml:space="preserve"> </w:t>
      </w:r>
      <w:r>
        <w:rPr>
          <w:rFonts w:hint="eastAsia"/>
          <w:sz w:val="24"/>
          <w:szCs w:val="24"/>
        </w:rPr>
        <w:t>= E</w:t>
      </w:r>
      <w:r w:rsidR="004E5E3B">
        <w:rPr>
          <w:rFonts w:hint="eastAsia"/>
          <w:sz w:val="24"/>
          <w:szCs w:val="24"/>
          <w:vertAlign w:val="subscript"/>
        </w:rPr>
        <w:t>5</w:t>
      </w:r>
      <w:r>
        <w:rPr>
          <w:rFonts w:hint="eastAsia"/>
          <w:sz w:val="24"/>
          <w:szCs w:val="24"/>
          <w:vertAlign w:val="subscript"/>
        </w:rPr>
        <w:t>-1</w:t>
      </w:r>
      <w:r>
        <w:rPr>
          <w:rFonts w:hint="eastAsia"/>
          <w:sz w:val="24"/>
          <w:szCs w:val="24"/>
        </w:rPr>
        <w:t>+ E</w:t>
      </w:r>
      <w:r w:rsidR="004E5E3B">
        <w:rPr>
          <w:rFonts w:hint="eastAsia"/>
          <w:sz w:val="24"/>
          <w:szCs w:val="24"/>
          <w:vertAlign w:val="subscript"/>
        </w:rPr>
        <w:t>5</w:t>
      </w:r>
      <w:r>
        <w:rPr>
          <w:rFonts w:hint="eastAsia"/>
          <w:sz w:val="24"/>
          <w:szCs w:val="24"/>
          <w:vertAlign w:val="subscript"/>
        </w:rPr>
        <w:t>-2</w:t>
      </w:r>
      <w:r>
        <w:rPr>
          <w:rFonts w:hint="eastAsia"/>
          <w:sz w:val="24"/>
          <w:szCs w:val="24"/>
        </w:rPr>
        <w:t>+ E</w:t>
      </w:r>
      <w:r w:rsidR="004E5E3B">
        <w:rPr>
          <w:rFonts w:hint="eastAsia"/>
          <w:sz w:val="24"/>
          <w:szCs w:val="24"/>
          <w:vertAlign w:val="subscript"/>
        </w:rPr>
        <w:t>5</w:t>
      </w:r>
      <w:r>
        <w:rPr>
          <w:rFonts w:hint="eastAsia"/>
          <w:sz w:val="24"/>
          <w:szCs w:val="24"/>
          <w:vertAlign w:val="subscript"/>
        </w:rPr>
        <w:t>-3</w:t>
      </w:r>
      <w:r>
        <w:rPr>
          <w:rFonts w:hint="eastAsia"/>
          <w:sz w:val="24"/>
          <w:szCs w:val="24"/>
        </w:rPr>
        <w:t>+ E</w:t>
      </w:r>
      <w:r w:rsidR="004E5E3B">
        <w:rPr>
          <w:rFonts w:hint="eastAsia"/>
          <w:sz w:val="24"/>
          <w:szCs w:val="24"/>
          <w:vertAlign w:val="subscript"/>
        </w:rPr>
        <w:t>5</w:t>
      </w:r>
      <w:r>
        <w:rPr>
          <w:rFonts w:hint="eastAsia"/>
          <w:sz w:val="24"/>
          <w:szCs w:val="24"/>
          <w:vertAlign w:val="subscript"/>
        </w:rPr>
        <w:t>-4</w:t>
      </w:r>
    </w:p>
    <w:p w14:paraId="355EB7CE" w14:textId="15987134" w:rsidR="00F354CF" w:rsidRPr="000769A2" w:rsidRDefault="001174BE" w:rsidP="00DA7049">
      <w:pPr>
        <w:pStyle w:val="afff2"/>
        <w:ind w:firstLineChars="0" w:firstLine="0"/>
        <w:jc w:val="center"/>
        <w:rPr>
          <w:szCs w:val="21"/>
        </w:rPr>
      </w:pPr>
      <w:r>
        <w:rPr>
          <w:rFonts w:hint="eastAsia"/>
          <w:szCs w:val="21"/>
        </w:rPr>
        <w:t>E</w:t>
      </w:r>
      <w:r w:rsidRPr="000769A2">
        <w:rPr>
          <w:rFonts w:ascii="Times New Roman"/>
          <w:szCs w:val="21"/>
        </w:rPr>
        <w:t>″</w:t>
      </w:r>
      <w:r w:rsidRPr="000769A2">
        <w:rPr>
          <w:rFonts w:hint="eastAsia"/>
          <w:szCs w:val="21"/>
        </w:rPr>
        <w:t>=</w:t>
      </w:r>
      <m:oMath>
        <m:nary>
          <m:naryPr>
            <m:chr m:val="∑"/>
            <m:limLoc m:val="undOvr"/>
            <m:ctrlPr>
              <w:rPr>
                <w:rFonts w:ascii="Cambria Math" w:hAnsi="Cambria Math"/>
                <w:i/>
                <w:kern w:val="2"/>
                <w:szCs w:val="21"/>
              </w:rPr>
            </m:ctrlPr>
          </m:naryPr>
          <m:sub>
            <m:r>
              <w:rPr>
                <w:rFonts w:ascii="Cambria Math" w:hAnsi="Cambria Math"/>
                <w:szCs w:val="21"/>
              </w:rPr>
              <m:t>1</m:t>
            </m:r>
          </m:sub>
          <m:sup>
            <m:r>
              <w:rPr>
                <w:rFonts w:ascii="Cambria Math" w:hAnsi="Cambria Math"/>
                <w:szCs w:val="21"/>
              </w:rPr>
              <m:t>i</m:t>
            </m:r>
          </m:sup>
          <m:e>
            <m:r>
              <m:rPr>
                <m:sty m:val="p"/>
              </m:rPr>
              <w:rPr>
                <w:rFonts w:ascii="Cambria Math" w:hAnsi="Cambria Math" w:hint="eastAsia"/>
                <w:szCs w:val="21"/>
              </w:rPr>
              <m:t>(P</m:t>
            </m:r>
            <m:r>
              <m:rPr>
                <m:sty m:val="p"/>
              </m:rPr>
              <w:rPr>
                <w:rFonts w:ascii="Cambria Math" w:hAnsi="Cambria Math" w:hint="eastAsia"/>
                <w:szCs w:val="21"/>
                <w:vertAlign w:val="subscript"/>
              </w:rPr>
              <m:t>i</m:t>
            </m:r>
            <m:r>
              <m:rPr>
                <m:sty m:val="p"/>
              </m:rPr>
              <w:rPr>
                <w:rFonts w:ascii="Cambria Math" w:hAnsi="Cambria Math" w:hint="eastAsia"/>
                <w:szCs w:val="21"/>
              </w:rPr>
              <m:t xml:space="preserve"> </m:t>
            </m:r>
            <m:r>
              <m:rPr>
                <m:sty m:val="p"/>
              </m:rPr>
              <w:rPr>
                <w:rFonts w:ascii="Cambria Math" w:hAnsi="Cambria Math" w:hint="eastAsia"/>
                <w:szCs w:val="21"/>
              </w:rPr>
              <m:t>×</m:t>
            </m:r>
            <m:r>
              <m:rPr>
                <m:sty m:val="p"/>
              </m:rPr>
              <w:rPr>
                <w:rFonts w:ascii="Cambria Math" w:hAnsi="Cambria Math" w:hint="eastAsia"/>
                <w:szCs w:val="21"/>
              </w:rPr>
              <m:t xml:space="preserve"> EF</m:t>
            </m:r>
            <m:r>
              <m:rPr>
                <m:sty m:val="p"/>
              </m:rPr>
              <w:rPr>
                <w:rFonts w:ascii="Cambria Math" w:hAnsi="Cambria Math" w:hint="eastAsia"/>
                <w:szCs w:val="21"/>
                <w:vertAlign w:val="subscript"/>
              </w:rPr>
              <m:t>i</m:t>
            </m:r>
            <m:r>
              <m:rPr>
                <m:sty m:val="p"/>
              </m:rPr>
              <w:rPr>
                <w:rFonts w:ascii="Cambria Math" w:hAnsi="Cambria Math" w:hint="eastAsia"/>
                <w:szCs w:val="21"/>
              </w:rPr>
              <m:t>)</m:t>
            </m:r>
          </m:e>
        </m:nary>
      </m:oMath>
    </w:p>
    <w:p w14:paraId="0DBE34E1" w14:textId="77777777" w:rsidR="00F354CF" w:rsidRDefault="007C5007">
      <w:pPr>
        <w:pStyle w:val="afff2"/>
        <w:jc w:val="left"/>
        <w:rPr>
          <w:szCs w:val="21"/>
        </w:rPr>
      </w:pPr>
      <w:r>
        <w:rPr>
          <w:rFonts w:hint="eastAsia"/>
          <w:szCs w:val="21"/>
        </w:rPr>
        <w:t>式中：</w:t>
      </w:r>
    </w:p>
    <w:p w14:paraId="54FF4373" w14:textId="18C0EBE7" w:rsidR="00F354CF" w:rsidRDefault="00060027">
      <w:pPr>
        <w:pStyle w:val="afff2"/>
        <w:jc w:val="left"/>
        <w:rPr>
          <w:szCs w:val="21"/>
        </w:rPr>
      </w:pPr>
      <w:r>
        <w:rPr>
          <w:rFonts w:hint="eastAsia"/>
          <w:szCs w:val="21"/>
        </w:rPr>
        <w:t>E</w:t>
      </w:r>
      <w:r>
        <w:rPr>
          <w:rFonts w:hint="eastAsia"/>
          <w:szCs w:val="21"/>
          <w:vertAlign w:val="subscript"/>
        </w:rPr>
        <w:t>4</w:t>
      </w:r>
      <w:r>
        <w:rPr>
          <w:rFonts w:hint="eastAsia"/>
          <w:szCs w:val="21"/>
        </w:rPr>
        <w:t>—动力蓄电池报废回收阶段二化碳排放总量，</w:t>
      </w:r>
      <w:proofErr w:type="gramStart"/>
      <w:r>
        <w:rPr>
          <w:rFonts w:hint="eastAsia"/>
          <w:szCs w:val="21"/>
        </w:rPr>
        <w:t>单位为吨二氧化碳</w:t>
      </w:r>
      <w:proofErr w:type="gramEnd"/>
      <w:r>
        <w:rPr>
          <w:rFonts w:hint="eastAsia"/>
          <w:szCs w:val="21"/>
        </w:rPr>
        <w:t>（tCO</w:t>
      </w:r>
      <w:r>
        <w:rPr>
          <w:rFonts w:hint="eastAsia"/>
          <w:szCs w:val="21"/>
          <w:vertAlign w:val="subscript"/>
        </w:rPr>
        <w:t>2</w:t>
      </w:r>
      <w:r>
        <w:rPr>
          <w:rFonts w:hint="eastAsia"/>
          <w:szCs w:val="21"/>
        </w:rPr>
        <w:t>)</w:t>
      </w:r>
    </w:p>
    <w:p w14:paraId="5FCB76F4" w14:textId="35BC882C" w:rsidR="00F354CF" w:rsidRDefault="00060027">
      <w:pPr>
        <w:pStyle w:val="afff2"/>
        <w:jc w:val="left"/>
        <w:rPr>
          <w:szCs w:val="21"/>
        </w:rPr>
      </w:pPr>
      <w:r>
        <w:rPr>
          <w:rFonts w:hint="eastAsia"/>
          <w:szCs w:val="21"/>
        </w:rPr>
        <w:t>E</w:t>
      </w:r>
      <w:r>
        <w:rPr>
          <w:rFonts w:hint="eastAsia"/>
          <w:szCs w:val="21"/>
          <w:vertAlign w:val="subscript"/>
        </w:rPr>
        <w:t>4</w:t>
      </w:r>
      <w:r>
        <w:rPr>
          <w:rFonts w:ascii="Times New Roman"/>
          <w:szCs w:val="21"/>
        </w:rPr>
        <w:t>′</w:t>
      </w:r>
      <w:r>
        <w:rPr>
          <w:rFonts w:hint="eastAsia"/>
          <w:szCs w:val="21"/>
        </w:rPr>
        <w:t>—动力蓄电池材料报废回收处理过程消耗的二氧化碳排放，</w:t>
      </w:r>
      <w:proofErr w:type="gramStart"/>
      <w:r>
        <w:rPr>
          <w:rFonts w:hint="eastAsia"/>
          <w:szCs w:val="21"/>
        </w:rPr>
        <w:t>单位为吨二氧化碳</w:t>
      </w:r>
      <w:proofErr w:type="gramEnd"/>
      <w:r>
        <w:rPr>
          <w:rFonts w:hint="eastAsia"/>
          <w:szCs w:val="21"/>
        </w:rPr>
        <w:t>(tCO</w:t>
      </w:r>
      <w:r>
        <w:rPr>
          <w:rFonts w:hint="eastAsia"/>
          <w:szCs w:val="21"/>
          <w:vertAlign w:val="subscript"/>
        </w:rPr>
        <w:t>2</w:t>
      </w:r>
      <w:r>
        <w:rPr>
          <w:rFonts w:hint="eastAsia"/>
          <w:szCs w:val="21"/>
        </w:rPr>
        <w:t>)；</w:t>
      </w:r>
    </w:p>
    <w:p w14:paraId="1B9F693A" w14:textId="2AF8E1C7" w:rsidR="00F354CF" w:rsidRDefault="00060027">
      <w:pPr>
        <w:pStyle w:val="afff2"/>
        <w:jc w:val="left"/>
        <w:rPr>
          <w:szCs w:val="21"/>
        </w:rPr>
      </w:pPr>
      <w:r>
        <w:rPr>
          <w:rFonts w:hint="eastAsia"/>
          <w:szCs w:val="21"/>
        </w:rPr>
        <w:t>E</w:t>
      </w:r>
      <w:r>
        <w:rPr>
          <w:rFonts w:hint="eastAsia"/>
          <w:szCs w:val="21"/>
          <w:vertAlign w:val="subscript"/>
        </w:rPr>
        <w:t>4-1</w:t>
      </w:r>
      <w:r>
        <w:rPr>
          <w:rFonts w:hint="eastAsia"/>
          <w:szCs w:val="21"/>
        </w:rPr>
        <w:t>—动力蓄电池制造对应消耗燃料燃烧产生的二氧化碳排放量，</w:t>
      </w:r>
      <w:proofErr w:type="gramStart"/>
      <w:r>
        <w:rPr>
          <w:rFonts w:hint="eastAsia"/>
          <w:szCs w:val="21"/>
        </w:rPr>
        <w:t>单位为吨二氧化碳</w:t>
      </w:r>
      <w:proofErr w:type="gramEnd"/>
      <w:r>
        <w:rPr>
          <w:rFonts w:hint="eastAsia"/>
          <w:szCs w:val="21"/>
        </w:rPr>
        <w:t>(tCO</w:t>
      </w:r>
      <w:r>
        <w:rPr>
          <w:rFonts w:hint="eastAsia"/>
          <w:szCs w:val="21"/>
          <w:vertAlign w:val="subscript"/>
        </w:rPr>
        <w:t>2</w:t>
      </w:r>
      <w:r>
        <w:rPr>
          <w:rFonts w:hint="eastAsia"/>
          <w:szCs w:val="21"/>
        </w:rPr>
        <w:t>)；</w:t>
      </w:r>
    </w:p>
    <w:p w14:paraId="4D948FD7" w14:textId="2772681D" w:rsidR="00F354CF" w:rsidRDefault="00060027">
      <w:pPr>
        <w:pStyle w:val="afff2"/>
        <w:jc w:val="left"/>
        <w:rPr>
          <w:szCs w:val="21"/>
        </w:rPr>
      </w:pPr>
      <w:r>
        <w:rPr>
          <w:rFonts w:hint="eastAsia"/>
          <w:szCs w:val="21"/>
        </w:rPr>
        <w:t>E</w:t>
      </w:r>
      <w:r>
        <w:rPr>
          <w:rFonts w:hint="eastAsia"/>
          <w:szCs w:val="21"/>
          <w:vertAlign w:val="subscript"/>
        </w:rPr>
        <w:t>4-2</w:t>
      </w:r>
      <w:r>
        <w:rPr>
          <w:rFonts w:hint="eastAsia"/>
          <w:szCs w:val="21"/>
        </w:rPr>
        <w:t>—材料消耗产生的二氧化碳排放量，</w:t>
      </w:r>
      <w:proofErr w:type="gramStart"/>
      <w:r>
        <w:rPr>
          <w:rFonts w:hint="eastAsia"/>
          <w:szCs w:val="21"/>
        </w:rPr>
        <w:t>单位为吨二化</w:t>
      </w:r>
      <w:proofErr w:type="gramEnd"/>
      <w:r>
        <w:rPr>
          <w:rFonts w:hint="eastAsia"/>
          <w:szCs w:val="21"/>
        </w:rPr>
        <w:t>碳(tCO</w:t>
      </w:r>
      <w:r>
        <w:rPr>
          <w:rFonts w:hint="eastAsia"/>
          <w:szCs w:val="21"/>
          <w:vertAlign w:val="subscript"/>
        </w:rPr>
        <w:t>2</w:t>
      </w:r>
      <w:r>
        <w:rPr>
          <w:rFonts w:hint="eastAsia"/>
          <w:szCs w:val="21"/>
        </w:rPr>
        <w:t>)；</w:t>
      </w:r>
    </w:p>
    <w:p w14:paraId="575F06AB" w14:textId="046511EE" w:rsidR="00F354CF" w:rsidRDefault="00060027">
      <w:pPr>
        <w:pStyle w:val="afff2"/>
        <w:jc w:val="left"/>
        <w:rPr>
          <w:szCs w:val="21"/>
        </w:rPr>
      </w:pPr>
      <w:r>
        <w:rPr>
          <w:rFonts w:hint="eastAsia"/>
          <w:szCs w:val="21"/>
        </w:rPr>
        <w:t>E</w:t>
      </w:r>
      <w:r>
        <w:rPr>
          <w:rFonts w:hint="eastAsia"/>
          <w:szCs w:val="21"/>
          <w:vertAlign w:val="subscript"/>
        </w:rPr>
        <w:t>4-3</w:t>
      </w:r>
      <w:proofErr w:type="gramStart"/>
      <w:r>
        <w:rPr>
          <w:rFonts w:hint="eastAsia"/>
          <w:szCs w:val="21"/>
        </w:rPr>
        <w:t>—净购入</w:t>
      </w:r>
      <w:proofErr w:type="gramEnd"/>
      <w:r>
        <w:rPr>
          <w:rFonts w:hint="eastAsia"/>
          <w:szCs w:val="21"/>
        </w:rPr>
        <w:t>电力的生产产生的二氧化碳排放量，</w:t>
      </w:r>
      <w:proofErr w:type="gramStart"/>
      <w:r>
        <w:rPr>
          <w:rFonts w:hint="eastAsia"/>
          <w:szCs w:val="21"/>
        </w:rPr>
        <w:t>单位为吨二氧化碳</w:t>
      </w:r>
      <w:proofErr w:type="gramEnd"/>
      <w:r>
        <w:rPr>
          <w:rFonts w:hint="eastAsia"/>
          <w:szCs w:val="21"/>
        </w:rPr>
        <w:t>(tCO</w:t>
      </w:r>
      <w:r>
        <w:rPr>
          <w:rFonts w:hint="eastAsia"/>
          <w:szCs w:val="21"/>
          <w:vertAlign w:val="subscript"/>
        </w:rPr>
        <w:t>2</w:t>
      </w:r>
      <w:r>
        <w:rPr>
          <w:rFonts w:hint="eastAsia"/>
          <w:szCs w:val="21"/>
        </w:rPr>
        <w:t>)；</w:t>
      </w:r>
    </w:p>
    <w:p w14:paraId="738FA69C" w14:textId="6C074D5F" w:rsidR="00F354CF" w:rsidRDefault="00060027">
      <w:pPr>
        <w:pStyle w:val="afff2"/>
        <w:jc w:val="left"/>
        <w:rPr>
          <w:szCs w:val="21"/>
        </w:rPr>
      </w:pPr>
      <w:r>
        <w:rPr>
          <w:rFonts w:hint="eastAsia"/>
          <w:szCs w:val="21"/>
        </w:rPr>
        <w:t>E</w:t>
      </w:r>
      <w:r>
        <w:rPr>
          <w:rFonts w:hint="eastAsia"/>
          <w:szCs w:val="21"/>
          <w:vertAlign w:val="subscript"/>
        </w:rPr>
        <w:t>4-4</w:t>
      </w:r>
      <w:proofErr w:type="gramStart"/>
      <w:r>
        <w:rPr>
          <w:rFonts w:hint="eastAsia"/>
          <w:szCs w:val="21"/>
        </w:rPr>
        <w:t>—净购入</w:t>
      </w:r>
      <w:proofErr w:type="gramEnd"/>
      <w:r>
        <w:rPr>
          <w:rFonts w:hint="eastAsia"/>
          <w:szCs w:val="21"/>
        </w:rPr>
        <w:t>热力的生产产生的二氧化碳排放量，</w:t>
      </w:r>
      <w:proofErr w:type="gramStart"/>
      <w:r>
        <w:rPr>
          <w:rFonts w:hint="eastAsia"/>
          <w:szCs w:val="21"/>
        </w:rPr>
        <w:t>单位为吨二氧化碳</w:t>
      </w:r>
      <w:proofErr w:type="gramEnd"/>
      <w:r>
        <w:rPr>
          <w:rFonts w:hint="eastAsia"/>
          <w:szCs w:val="21"/>
        </w:rPr>
        <w:t>(tCO</w:t>
      </w:r>
      <w:r>
        <w:rPr>
          <w:rFonts w:hint="eastAsia"/>
          <w:szCs w:val="21"/>
          <w:vertAlign w:val="subscript"/>
        </w:rPr>
        <w:t>2</w:t>
      </w:r>
      <w:r>
        <w:rPr>
          <w:rFonts w:hint="eastAsia"/>
          <w:szCs w:val="21"/>
        </w:rPr>
        <w:t>)；</w:t>
      </w:r>
    </w:p>
    <w:p w14:paraId="68F79C5D" w14:textId="77777777" w:rsidR="00F354CF" w:rsidRDefault="007C5007">
      <w:pPr>
        <w:pStyle w:val="afff2"/>
        <w:ind w:firstLineChars="199" w:firstLine="418"/>
        <w:jc w:val="left"/>
        <w:rPr>
          <w:szCs w:val="21"/>
        </w:rPr>
      </w:pPr>
      <w:r>
        <w:rPr>
          <w:rFonts w:hint="eastAsia"/>
          <w:szCs w:val="21"/>
        </w:rPr>
        <w:t>f</w:t>
      </w:r>
      <w:r>
        <w:rPr>
          <w:rFonts w:hint="eastAsia"/>
          <w:szCs w:val="21"/>
          <w:vertAlign w:val="subscript"/>
        </w:rPr>
        <w:t>4</w:t>
      </w:r>
      <w:r>
        <w:rPr>
          <w:rFonts w:ascii="Times New Roman"/>
          <w:szCs w:val="21"/>
        </w:rPr>
        <w:t>″</w:t>
      </w:r>
      <w:r>
        <w:rPr>
          <w:rFonts w:hint="eastAsia"/>
          <w:szCs w:val="21"/>
        </w:rPr>
        <w:t>—原材料获取阶段参数定，E核算可沿用动力电池原材料获取阶段计算公式；</w:t>
      </w:r>
    </w:p>
    <w:p w14:paraId="7E3698FD" w14:textId="24A3E098" w:rsidR="00F354CF" w:rsidRDefault="00060027">
      <w:pPr>
        <w:pStyle w:val="afff2"/>
        <w:jc w:val="left"/>
        <w:rPr>
          <w:szCs w:val="21"/>
        </w:rPr>
      </w:pPr>
      <w:r>
        <w:rPr>
          <w:rFonts w:hint="eastAsia"/>
          <w:szCs w:val="21"/>
        </w:rPr>
        <w:t>E</w:t>
      </w:r>
      <w:r>
        <w:rPr>
          <w:rFonts w:hint="eastAsia"/>
          <w:szCs w:val="21"/>
          <w:vertAlign w:val="subscript"/>
        </w:rPr>
        <w:t>4</w:t>
      </w:r>
      <w:r>
        <w:rPr>
          <w:rFonts w:ascii="Times New Roman"/>
          <w:szCs w:val="21"/>
        </w:rPr>
        <w:t>‴</w:t>
      </w:r>
      <w:r>
        <w:rPr>
          <w:rFonts w:hint="eastAsia"/>
          <w:szCs w:val="21"/>
        </w:rPr>
        <w:t>—产品运输过程的二氧化碳排放量，</w:t>
      </w:r>
      <w:proofErr w:type="gramStart"/>
      <w:r>
        <w:rPr>
          <w:rFonts w:hint="eastAsia"/>
          <w:szCs w:val="21"/>
        </w:rPr>
        <w:t>单位为吨二氧化碳</w:t>
      </w:r>
      <w:proofErr w:type="gramEnd"/>
      <w:r>
        <w:rPr>
          <w:rFonts w:hint="eastAsia"/>
          <w:szCs w:val="21"/>
        </w:rPr>
        <w:t>(tCO</w:t>
      </w:r>
      <w:r>
        <w:rPr>
          <w:rFonts w:hint="eastAsia"/>
          <w:szCs w:val="21"/>
          <w:vertAlign w:val="subscript"/>
        </w:rPr>
        <w:t>2</w:t>
      </w:r>
      <w:r>
        <w:rPr>
          <w:rFonts w:hint="eastAsia"/>
          <w:szCs w:val="21"/>
        </w:rPr>
        <w:t>)，其计算方式可参照原材料获取阶段计算公式；</w:t>
      </w:r>
    </w:p>
    <w:p w14:paraId="0F980FC2" w14:textId="77777777" w:rsidR="00F354CF" w:rsidRDefault="007C5007">
      <w:pPr>
        <w:pStyle w:val="afff2"/>
        <w:jc w:val="left"/>
        <w:rPr>
          <w:szCs w:val="21"/>
        </w:rPr>
      </w:pPr>
      <w:r>
        <w:rPr>
          <w:rFonts w:hint="eastAsia"/>
          <w:szCs w:val="21"/>
        </w:rPr>
        <w:t>P</w:t>
      </w:r>
      <w:r>
        <w:rPr>
          <w:rFonts w:hint="eastAsia"/>
          <w:szCs w:val="21"/>
          <w:vertAlign w:val="subscript"/>
        </w:rPr>
        <w:t>i</w:t>
      </w:r>
      <w:r>
        <w:rPr>
          <w:rFonts w:hint="eastAsia"/>
          <w:szCs w:val="21"/>
        </w:rPr>
        <w:t>—回收材料预处理</w:t>
      </w:r>
      <w:proofErr w:type="gramStart"/>
      <w:r>
        <w:rPr>
          <w:rFonts w:hint="eastAsia"/>
          <w:szCs w:val="21"/>
        </w:rPr>
        <w:t>过程第</w:t>
      </w:r>
      <w:proofErr w:type="spellStart"/>
      <w:proofErr w:type="gramEnd"/>
      <w:r>
        <w:rPr>
          <w:rFonts w:hint="eastAsia"/>
          <w:szCs w:val="21"/>
        </w:rPr>
        <w:t>i</w:t>
      </w:r>
      <w:proofErr w:type="spellEnd"/>
      <w:r>
        <w:rPr>
          <w:rFonts w:hint="eastAsia"/>
          <w:szCs w:val="21"/>
        </w:rPr>
        <w:t>种原材料的消耗量，单位</w:t>
      </w:r>
      <w:proofErr w:type="gramStart"/>
      <w:r>
        <w:rPr>
          <w:rFonts w:hint="eastAsia"/>
          <w:szCs w:val="21"/>
        </w:rPr>
        <w:t>为吨(</w:t>
      </w:r>
      <w:proofErr w:type="gramEnd"/>
      <w:r>
        <w:rPr>
          <w:rFonts w:hint="eastAsia"/>
          <w:szCs w:val="21"/>
        </w:rPr>
        <w:t>t)；</w:t>
      </w:r>
    </w:p>
    <w:p w14:paraId="57A1440A" w14:textId="77777777" w:rsidR="00F354CF" w:rsidRDefault="007C5007">
      <w:pPr>
        <w:pStyle w:val="afff2"/>
        <w:jc w:val="left"/>
        <w:rPr>
          <w:szCs w:val="21"/>
        </w:rPr>
      </w:pPr>
      <w:proofErr w:type="spellStart"/>
      <w:r>
        <w:rPr>
          <w:rFonts w:hint="eastAsia"/>
          <w:szCs w:val="21"/>
        </w:rPr>
        <w:t>EF</w:t>
      </w:r>
      <w:r>
        <w:rPr>
          <w:rFonts w:hint="eastAsia"/>
          <w:szCs w:val="21"/>
          <w:vertAlign w:val="subscript"/>
        </w:rPr>
        <w:t>i</w:t>
      </w:r>
      <w:proofErr w:type="spellEnd"/>
      <w:r>
        <w:rPr>
          <w:rFonts w:hint="eastAsia"/>
          <w:szCs w:val="21"/>
        </w:rPr>
        <w:t>—同原材料获取阶段定义，即</w:t>
      </w:r>
      <w:r>
        <w:rPr>
          <w:rFonts w:hint="eastAsia"/>
        </w:rPr>
        <w:t>原材料</w:t>
      </w:r>
      <w:proofErr w:type="spellStart"/>
      <w:r>
        <w:rPr>
          <w:rFonts w:hint="eastAsia"/>
        </w:rPr>
        <w:t>i</w:t>
      </w:r>
      <w:proofErr w:type="spellEnd"/>
      <w:r>
        <w:rPr>
          <w:rFonts w:hint="eastAsia"/>
        </w:rPr>
        <w:t>获取以及加工过程中的碳排放因子；</w:t>
      </w:r>
    </w:p>
    <w:p w14:paraId="60BC272C" w14:textId="77777777" w:rsidR="00F354CF" w:rsidRDefault="007C5007">
      <w:pPr>
        <w:pStyle w:val="afff2"/>
        <w:jc w:val="left"/>
        <w:rPr>
          <w:szCs w:val="21"/>
        </w:rPr>
      </w:pPr>
      <w:r>
        <w:rPr>
          <w:rFonts w:hint="eastAsia"/>
          <w:szCs w:val="21"/>
        </w:rPr>
        <w:lastRenderedPageBreak/>
        <w:t>A</w:t>
      </w:r>
      <w:r>
        <w:rPr>
          <w:rFonts w:hint="eastAsia"/>
        </w:rPr>
        <w:t>—</w:t>
      </w:r>
      <w:r>
        <w:rPr>
          <w:rFonts w:hint="eastAsia"/>
          <w:szCs w:val="21"/>
        </w:rPr>
        <w:t>回收材料在供应周期和使用周期之间的关于碳排放影响的分配系数，此系数可基于回收材料的物理特性、经济价值、后续使用次数等属性来设定；</w:t>
      </w:r>
    </w:p>
    <w:p w14:paraId="2D37A046" w14:textId="77777777" w:rsidR="00F354CF" w:rsidRDefault="007C5007">
      <w:pPr>
        <w:pStyle w:val="afff2"/>
        <w:jc w:val="left"/>
        <w:rPr>
          <w:szCs w:val="21"/>
        </w:rPr>
      </w:pPr>
      <w:r>
        <w:rPr>
          <w:rFonts w:hint="eastAsia"/>
          <w:szCs w:val="21"/>
        </w:rPr>
        <w:t>R</w:t>
      </w:r>
      <w:r>
        <w:rPr>
          <w:rFonts w:ascii="Times New Roman"/>
          <w:szCs w:val="21"/>
        </w:rPr>
        <w:t>′</w:t>
      </w:r>
      <w:r>
        <w:rPr>
          <w:rFonts w:hint="eastAsia"/>
          <w:szCs w:val="21"/>
        </w:rPr>
        <w:t>—本产品中可被下一系统回收利用的材料的比例。</w:t>
      </w:r>
    </w:p>
    <w:p w14:paraId="0DDE8CCA" w14:textId="4D638128" w:rsidR="00481391" w:rsidRPr="00F74A42" w:rsidRDefault="00481391" w:rsidP="00481391">
      <w:pPr>
        <w:pStyle w:val="a9"/>
        <w:outlineLvl w:val="0"/>
      </w:pPr>
      <w:bookmarkStart w:id="46" w:name="_Toc170828441"/>
      <w:r w:rsidRPr="00F74A42">
        <w:rPr>
          <w:rFonts w:hint="eastAsia"/>
        </w:rPr>
        <w:t>结果解释</w:t>
      </w:r>
      <w:bookmarkEnd w:id="46"/>
    </w:p>
    <w:p w14:paraId="7FDDA4F4" w14:textId="715C0052" w:rsidR="005E63F4" w:rsidRPr="00331E86" w:rsidRDefault="005E63F4" w:rsidP="00F74A42">
      <w:pPr>
        <w:pStyle w:val="afff2"/>
        <w:spacing w:line="276" w:lineRule="auto"/>
        <w:jc w:val="left"/>
        <w:rPr>
          <w:szCs w:val="21"/>
        </w:rPr>
      </w:pPr>
      <w:r w:rsidRPr="00331E86">
        <w:rPr>
          <w:rFonts w:hint="eastAsia"/>
          <w:szCs w:val="21"/>
        </w:rPr>
        <w:t>应根据产品碳足迹评价的目的和范围进行解释，解释应</w:t>
      </w:r>
      <w:r w:rsidR="00F74A42">
        <w:rPr>
          <w:rFonts w:hint="eastAsia"/>
          <w:szCs w:val="21"/>
        </w:rPr>
        <w:t>满足</w:t>
      </w:r>
      <w:r w:rsidRPr="00331E86">
        <w:rPr>
          <w:rFonts w:hint="eastAsia"/>
          <w:szCs w:val="21"/>
        </w:rPr>
        <w:t>：</w:t>
      </w:r>
    </w:p>
    <w:p w14:paraId="1F6074B3" w14:textId="2BB5C743" w:rsidR="005E63F4" w:rsidRPr="00331E86" w:rsidRDefault="00F74A42" w:rsidP="00F74A42">
      <w:pPr>
        <w:pStyle w:val="afff2"/>
        <w:numPr>
          <w:ilvl w:val="0"/>
          <w:numId w:val="35"/>
        </w:numPr>
        <w:spacing w:line="276" w:lineRule="auto"/>
        <w:ind w:firstLineChars="0"/>
        <w:jc w:val="left"/>
        <w:rPr>
          <w:szCs w:val="21"/>
        </w:rPr>
      </w:pPr>
      <w:r w:rsidRPr="00331E86">
        <w:rPr>
          <w:rFonts w:hint="eastAsia"/>
          <w:szCs w:val="21"/>
        </w:rPr>
        <w:t>解释应</w:t>
      </w:r>
      <w:r w:rsidR="005E63F4" w:rsidRPr="00331E86">
        <w:rPr>
          <w:rFonts w:hint="eastAsia"/>
          <w:szCs w:val="21"/>
        </w:rPr>
        <w:t>包括对产品</w:t>
      </w:r>
      <w:r>
        <w:rPr>
          <w:rFonts w:hint="eastAsia"/>
          <w:szCs w:val="21"/>
        </w:rPr>
        <w:t>碳足迹</w:t>
      </w:r>
      <w:r w:rsidR="005E63F4" w:rsidRPr="00331E86">
        <w:rPr>
          <w:rFonts w:hint="eastAsia"/>
          <w:szCs w:val="21"/>
        </w:rPr>
        <w:t>及各阶段碳足迹的说明；</w:t>
      </w:r>
    </w:p>
    <w:p w14:paraId="7E88CB3F" w14:textId="4B467635" w:rsidR="005E63F4" w:rsidRPr="00331E86" w:rsidRDefault="00F74A42" w:rsidP="00F74A42">
      <w:pPr>
        <w:pStyle w:val="afff2"/>
        <w:numPr>
          <w:ilvl w:val="0"/>
          <w:numId w:val="35"/>
        </w:numPr>
        <w:spacing w:line="276" w:lineRule="auto"/>
        <w:ind w:firstLineChars="0"/>
        <w:jc w:val="left"/>
        <w:rPr>
          <w:szCs w:val="21"/>
        </w:rPr>
      </w:pPr>
      <w:r w:rsidRPr="00331E86">
        <w:rPr>
          <w:rFonts w:hint="eastAsia"/>
          <w:szCs w:val="21"/>
        </w:rPr>
        <w:t>解释应</w:t>
      </w:r>
      <w:r w:rsidR="005E63F4" w:rsidRPr="00331E86">
        <w:rPr>
          <w:rFonts w:hint="eastAsia"/>
          <w:szCs w:val="21"/>
        </w:rPr>
        <w:t>包括不确定性分析，包括取舍准则的应用和</w:t>
      </w:r>
      <w:r w:rsidR="00D6412D">
        <w:rPr>
          <w:rFonts w:hint="eastAsia"/>
          <w:szCs w:val="21"/>
        </w:rPr>
        <w:t>说明</w:t>
      </w:r>
      <w:r>
        <w:rPr>
          <w:rFonts w:hint="eastAsia"/>
          <w:szCs w:val="21"/>
        </w:rPr>
        <w:t>；</w:t>
      </w:r>
    </w:p>
    <w:p w14:paraId="3F391D7C" w14:textId="44DEE389" w:rsidR="005E63F4" w:rsidRPr="00331E86" w:rsidRDefault="005E63F4" w:rsidP="00F74A42">
      <w:pPr>
        <w:pStyle w:val="afff2"/>
        <w:numPr>
          <w:ilvl w:val="0"/>
          <w:numId w:val="35"/>
        </w:numPr>
        <w:spacing w:line="276" w:lineRule="auto"/>
        <w:ind w:firstLineChars="0"/>
        <w:jc w:val="left"/>
        <w:rPr>
          <w:szCs w:val="21"/>
        </w:rPr>
      </w:pPr>
      <w:r w:rsidRPr="00331E86">
        <w:rPr>
          <w:rFonts w:hint="eastAsia"/>
          <w:szCs w:val="21"/>
        </w:rPr>
        <w:t>在报告中详细明确和记录选定的分配</w:t>
      </w:r>
      <w:r w:rsidR="00D6412D">
        <w:rPr>
          <w:rFonts w:hint="eastAsia"/>
          <w:szCs w:val="21"/>
        </w:rPr>
        <w:t>准则，以及</w:t>
      </w:r>
      <w:r w:rsidR="00717A6B">
        <w:rPr>
          <w:rFonts w:hint="eastAsia"/>
          <w:szCs w:val="21"/>
        </w:rPr>
        <w:t>选定分配准则的依据和解释</w:t>
      </w:r>
      <w:r w:rsidR="00F74A42">
        <w:rPr>
          <w:rFonts w:hint="eastAsia"/>
          <w:szCs w:val="21"/>
        </w:rPr>
        <w:t>；</w:t>
      </w:r>
    </w:p>
    <w:p w14:paraId="15C1F144" w14:textId="3711FEB9" w:rsidR="007B5A30" w:rsidRPr="00E33DE2" w:rsidRDefault="007B5A30" w:rsidP="00F74A42">
      <w:pPr>
        <w:pStyle w:val="afff2"/>
        <w:numPr>
          <w:ilvl w:val="0"/>
          <w:numId w:val="35"/>
        </w:numPr>
        <w:spacing w:line="276" w:lineRule="auto"/>
        <w:ind w:firstLineChars="0"/>
        <w:jc w:val="left"/>
        <w:rPr>
          <w:szCs w:val="21"/>
        </w:rPr>
      </w:pPr>
      <w:r w:rsidRPr="00E33DE2">
        <w:rPr>
          <w:rFonts w:hint="eastAsia"/>
          <w:szCs w:val="21"/>
        </w:rPr>
        <w:t>对碳足迹数据来源</w:t>
      </w:r>
      <w:r w:rsidR="00E33DE2" w:rsidRPr="00E33DE2">
        <w:rPr>
          <w:rFonts w:hint="eastAsia"/>
          <w:szCs w:val="21"/>
        </w:rPr>
        <w:t>以及数据选择的说明；</w:t>
      </w:r>
    </w:p>
    <w:p w14:paraId="3360A9DF" w14:textId="6C5F0EA6" w:rsidR="005E63F4" w:rsidRPr="00E33DE2" w:rsidRDefault="005E63F4" w:rsidP="00F74A42">
      <w:pPr>
        <w:pStyle w:val="afff2"/>
        <w:numPr>
          <w:ilvl w:val="0"/>
          <w:numId w:val="35"/>
        </w:numPr>
        <w:spacing w:line="276" w:lineRule="auto"/>
        <w:ind w:firstLineChars="0"/>
        <w:jc w:val="left"/>
        <w:rPr>
          <w:szCs w:val="21"/>
        </w:rPr>
      </w:pPr>
      <w:r w:rsidRPr="00E33DE2">
        <w:rPr>
          <w:rFonts w:hint="eastAsia"/>
          <w:szCs w:val="21"/>
        </w:rPr>
        <w:t>识别</w:t>
      </w:r>
      <w:r w:rsidR="00F74A42" w:rsidRPr="00E33DE2">
        <w:rPr>
          <w:rFonts w:hint="eastAsia"/>
          <w:szCs w:val="21"/>
        </w:rPr>
        <w:t>产品</w:t>
      </w:r>
      <w:r w:rsidRPr="00E33DE2">
        <w:rPr>
          <w:rFonts w:hint="eastAsia"/>
          <w:szCs w:val="21"/>
        </w:rPr>
        <w:t>碳足迹评级的局限性</w:t>
      </w:r>
      <w:r w:rsidR="00D6412D" w:rsidRPr="00E33DE2">
        <w:rPr>
          <w:rFonts w:hint="eastAsia"/>
          <w:szCs w:val="21"/>
        </w:rPr>
        <w:t>；</w:t>
      </w:r>
    </w:p>
    <w:p w14:paraId="48FD3018" w14:textId="244FF03A" w:rsidR="005E63F4" w:rsidRPr="00E33DE2" w:rsidRDefault="005E63F4" w:rsidP="00F65CDE">
      <w:pPr>
        <w:pStyle w:val="afff2"/>
        <w:numPr>
          <w:ilvl w:val="0"/>
          <w:numId w:val="35"/>
        </w:numPr>
        <w:spacing w:line="276" w:lineRule="auto"/>
        <w:ind w:firstLineChars="0"/>
        <w:jc w:val="left"/>
        <w:rPr>
          <w:szCs w:val="21"/>
        </w:rPr>
      </w:pPr>
      <w:r w:rsidRPr="00E33DE2">
        <w:rPr>
          <w:rFonts w:hint="eastAsia"/>
          <w:szCs w:val="21"/>
        </w:rPr>
        <w:t>对重要的输入、输出和方法学选择（包括分配程序）的敏感性检查，以解释结果的敏感性和不确定性</w:t>
      </w:r>
      <w:r w:rsidR="00E33DE2">
        <w:rPr>
          <w:rFonts w:hint="eastAsia"/>
          <w:szCs w:val="21"/>
        </w:rPr>
        <w:t>。</w:t>
      </w:r>
    </w:p>
    <w:p w14:paraId="4A0C5660" w14:textId="77777777" w:rsidR="00F354CF" w:rsidRDefault="007C5007">
      <w:pPr>
        <w:pStyle w:val="a9"/>
        <w:outlineLvl w:val="0"/>
        <w:rPr>
          <w:color w:val="000000" w:themeColor="text1"/>
        </w:rPr>
      </w:pPr>
      <w:bookmarkStart w:id="47" w:name="_Toc170828442"/>
      <w:r>
        <w:rPr>
          <w:rFonts w:hint="eastAsia"/>
          <w:color w:val="000000" w:themeColor="text1"/>
        </w:rPr>
        <w:t>产品碳足迹报告</w:t>
      </w:r>
      <w:bookmarkEnd w:id="47"/>
    </w:p>
    <w:p w14:paraId="565A7C83" w14:textId="77777777" w:rsidR="00F354CF" w:rsidRDefault="007C5007">
      <w:pPr>
        <w:pStyle w:val="aa"/>
        <w:outlineLvl w:val="1"/>
      </w:pPr>
      <w:bookmarkStart w:id="48" w:name="_Toc170828443"/>
      <w:r>
        <w:rPr>
          <w:rFonts w:hint="eastAsia"/>
        </w:rPr>
        <w:t>概述</w:t>
      </w:r>
      <w:bookmarkEnd w:id="48"/>
    </w:p>
    <w:p w14:paraId="68678D0C" w14:textId="77777777" w:rsidR="00F354CF" w:rsidRDefault="007C5007">
      <w:pPr>
        <w:pStyle w:val="afff2"/>
        <w:spacing w:line="276" w:lineRule="auto"/>
      </w:pPr>
      <w:r>
        <w:rPr>
          <w:rFonts w:hint="eastAsia"/>
        </w:rPr>
        <w:t>产品碳足迹核算及评价报告宜采取以下形式：产品碳足迹评价报告、产品碳足迹标识。若采用产品碳足迹标识，须同时出具产品碳足迹报告。</w:t>
      </w:r>
    </w:p>
    <w:p w14:paraId="679AEEEE" w14:textId="77777777" w:rsidR="00F354CF" w:rsidRDefault="007C5007">
      <w:pPr>
        <w:pStyle w:val="afff2"/>
        <w:spacing w:line="276" w:lineRule="auto"/>
      </w:pPr>
      <w:r>
        <w:rPr>
          <w:rFonts w:hint="eastAsia"/>
        </w:rPr>
        <w:t>根据碳足迹核算结果，结合企业环境战略目标和产品自身特点，可应用于：</w:t>
      </w:r>
    </w:p>
    <w:p w14:paraId="3DCD1E0B" w14:textId="77777777" w:rsidR="00F354CF" w:rsidRDefault="007C5007">
      <w:pPr>
        <w:pStyle w:val="afff2"/>
        <w:spacing w:line="276" w:lineRule="auto"/>
      </w:pPr>
      <w:r>
        <w:t>a</w:t>
      </w:r>
      <w:r>
        <w:rPr>
          <w:rFonts w:hint="eastAsia"/>
        </w:rPr>
        <w:t>）经</w:t>
      </w:r>
      <w:proofErr w:type="gramStart"/>
      <w:r>
        <w:rPr>
          <w:rFonts w:hint="eastAsia"/>
        </w:rPr>
        <w:t>独立第三</w:t>
      </w:r>
      <w:proofErr w:type="gramEnd"/>
      <w:r>
        <w:rPr>
          <w:rFonts w:hint="eastAsia"/>
        </w:rPr>
        <w:t>方机构审核后发布产品碳足迹信息和报告，可用于市场营销、合</w:t>
      </w:r>
      <w:proofErr w:type="gramStart"/>
      <w:r>
        <w:rPr>
          <w:rFonts w:hint="eastAsia"/>
        </w:rPr>
        <w:t>规</w:t>
      </w:r>
      <w:proofErr w:type="gramEnd"/>
      <w:r>
        <w:rPr>
          <w:rFonts w:hint="eastAsia"/>
        </w:rPr>
        <w:t>声明、企业社会责任报告等；</w:t>
      </w:r>
    </w:p>
    <w:p w14:paraId="01064FF6" w14:textId="77777777" w:rsidR="00F354CF" w:rsidRDefault="007C5007">
      <w:pPr>
        <w:pStyle w:val="afff2"/>
        <w:spacing w:line="276" w:lineRule="auto"/>
      </w:pPr>
      <w:r>
        <w:t>b</w:t>
      </w:r>
      <w:r>
        <w:rPr>
          <w:rFonts w:hint="eastAsia"/>
        </w:rPr>
        <w:t>）开展其他方核查；</w:t>
      </w:r>
    </w:p>
    <w:p w14:paraId="6A363A2D" w14:textId="77777777" w:rsidR="00F354CF" w:rsidRDefault="007C5007">
      <w:pPr>
        <w:pStyle w:val="afff2"/>
        <w:spacing w:line="276" w:lineRule="auto"/>
      </w:pPr>
      <w:r>
        <w:t>c</w:t>
      </w:r>
      <w:r>
        <w:rPr>
          <w:rFonts w:hint="eastAsia"/>
        </w:rPr>
        <w:t>）实施自我声明；</w:t>
      </w:r>
    </w:p>
    <w:p w14:paraId="3D62B7D3" w14:textId="77777777" w:rsidR="00F354CF" w:rsidRDefault="007C5007">
      <w:pPr>
        <w:pStyle w:val="afff2"/>
        <w:spacing w:line="276" w:lineRule="auto"/>
      </w:pPr>
      <w:r>
        <w:t>d</w:t>
      </w:r>
      <w:r>
        <w:rPr>
          <w:rFonts w:hint="eastAsia"/>
        </w:rPr>
        <w:t>）用于鼓励企业的产品、工艺技术、生产管理和供应链管理的改进。从生命周期角度提出温室气体减排改进方案，一般包括清洁生产、供应链管理、绿色采购等方面。企业在实施改进方案之后，可以评价并对外公布产品碳足迹和减排量，帮助企业实现温室气体减排的目的。</w:t>
      </w:r>
    </w:p>
    <w:p w14:paraId="0F32F90A" w14:textId="77777777" w:rsidR="00F354CF" w:rsidRDefault="007C5007">
      <w:pPr>
        <w:pStyle w:val="aa"/>
        <w:outlineLvl w:val="1"/>
      </w:pPr>
      <w:bookmarkStart w:id="49" w:name="_Toc170828444"/>
      <w:r>
        <w:rPr>
          <w:rFonts w:hint="eastAsia"/>
        </w:rPr>
        <w:t>报告内容</w:t>
      </w:r>
      <w:bookmarkEnd w:id="49"/>
    </w:p>
    <w:p w14:paraId="3188B0E0" w14:textId="77777777" w:rsidR="00F354CF" w:rsidRDefault="007C5007">
      <w:pPr>
        <w:pStyle w:val="afff2"/>
        <w:spacing w:line="276" w:lineRule="auto"/>
      </w:pPr>
      <w:r>
        <w:t>a</w:t>
      </w:r>
      <w:r>
        <w:rPr>
          <w:rFonts w:hint="eastAsia"/>
        </w:rPr>
        <w:t>）产品基本信息</w:t>
      </w:r>
    </w:p>
    <w:p w14:paraId="63F65CB6" w14:textId="77777777" w:rsidR="00F354CF" w:rsidRDefault="007C5007">
      <w:pPr>
        <w:pStyle w:val="afff2"/>
        <w:spacing w:line="276" w:lineRule="auto"/>
      </w:pPr>
      <w:r>
        <w:rPr>
          <w:rFonts w:hint="eastAsia"/>
        </w:rPr>
        <w:t>包括但不限于产品名称、产品介绍、功能单位等；</w:t>
      </w:r>
    </w:p>
    <w:p w14:paraId="7D4F9C10" w14:textId="77777777" w:rsidR="00F354CF" w:rsidRDefault="007C5007">
      <w:pPr>
        <w:pStyle w:val="afff2"/>
        <w:spacing w:line="276" w:lineRule="auto"/>
      </w:pPr>
      <w:r>
        <w:t>b</w:t>
      </w:r>
      <w:r>
        <w:rPr>
          <w:rFonts w:hint="eastAsia"/>
        </w:rPr>
        <w:t>）碳足迹核算所需要的条件</w:t>
      </w:r>
    </w:p>
    <w:p w14:paraId="72230BDE" w14:textId="77777777" w:rsidR="00F354CF" w:rsidRDefault="007C5007">
      <w:pPr>
        <w:pStyle w:val="afff2"/>
        <w:spacing w:line="276" w:lineRule="auto"/>
      </w:pPr>
      <w:r>
        <w:rPr>
          <w:rFonts w:hint="eastAsia"/>
        </w:rPr>
        <w:t>包括但不限于产品生命周期阶段定义、系统边界等内容；</w:t>
      </w:r>
    </w:p>
    <w:p w14:paraId="458B3FCE" w14:textId="77777777" w:rsidR="00F354CF" w:rsidRDefault="007C5007">
      <w:pPr>
        <w:pStyle w:val="afff2"/>
        <w:spacing w:line="276" w:lineRule="auto"/>
      </w:pPr>
      <w:r>
        <w:t>C</w:t>
      </w:r>
      <w:r>
        <w:rPr>
          <w:rFonts w:hint="eastAsia"/>
        </w:rPr>
        <w:t>）计算分析方法</w:t>
      </w:r>
    </w:p>
    <w:p w14:paraId="0A1B9AEE" w14:textId="77777777" w:rsidR="00F354CF" w:rsidRDefault="007C5007">
      <w:pPr>
        <w:pStyle w:val="afff2"/>
        <w:spacing w:line="276" w:lineRule="auto"/>
      </w:pPr>
      <w:r>
        <w:rPr>
          <w:rFonts w:hint="eastAsia"/>
        </w:rPr>
        <w:t>包括但不限于各排放源排放计算公式、数据取舍原则、数据分配原则、电力模型、引用数据等；</w:t>
      </w:r>
    </w:p>
    <w:p w14:paraId="60134ED0" w14:textId="77777777" w:rsidR="00F354CF" w:rsidRDefault="007C5007">
      <w:pPr>
        <w:pStyle w:val="afff2"/>
        <w:spacing w:line="276" w:lineRule="auto"/>
      </w:pPr>
      <w:r>
        <w:t>d</w:t>
      </w:r>
      <w:r>
        <w:rPr>
          <w:rFonts w:hint="eastAsia"/>
        </w:rPr>
        <w:t>）碳足迹核算结果</w:t>
      </w:r>
    </w:p>
    <w:p w14:paraId="5FC35DCC" w14:textId="77777777" w:rsidR="00F354CF" w:rsidRDefault="007C5007">
      <w:pPr>
        <w:pStyle w:val="afff2"/>
        <w:spacing w:line="276" w:lineRule="auto"/>
      </w:pPr>
      <w:r>
        <w:rPr>
          <w:rFonts w:hint="eastAsia"/>
        </w:rPr>
        <w:t>包括但不限于碳足迹值、数据质量的评定、贡献</w:t>
      </w:r>
      <w:proofErr w:type="gramStart"/>
      <w:r>
        <w:rPr>
          <w:rFonts w:hint="eastAsia"/>
        </w:rPr>
        <w:t>度分析</w:t>
      </w:r>
      <w:proofErr w:type="gramEnd"/>
      <w:r>
        <w:rPr>
          <w:rFonts w:hint="eastAsia"/>
        </w:rPr>
        <w:t>等</w:t>
      </w:r>
    </w:p>
    <w:p w14:paraId="64F24BF3" w14:textId="77777777" w:rsidR="00F354CF" w:rsidRDefault="007C5007">
      <w:pPr>
        <w:pStyle w:val="a9"/>
        <w:outlineLvl w:val="0"/>
        <w:rPr>
          <w:color w:val="000000" w:themeColor="text1"/>
        </w:rPr>
      </w:pPr>
      <w:bookmarkStart w:id="50" w:name="_Toc170828445"/>
      <w:r>
        <w:rPr>
          <w:rFonts w:hint="eastAsia"/>
          <w:color w:val="000000" w:themeColor="text1"/>
        </w:rPr>
        <w:lastRenderedPageBreak/>
        <w:t>产品碳足迹声明</w:t>
      </w:r>
      <w:bookmarkEnd w:id="50"/>
    </w:p>
    <w:p w14:paraId="3E58983F" w14:textId="77777777" w:rsidR="00F354CF" w:rsidRDefault="007C5007">
      <w:pPr>
        <w:pStyle w:val="afff2"/>
        <w:spacing w:line="276" w:lineRule="auto"/>
      </w:pPr>
      <w:r>
        <w:rPr>
          <w:rFonts w:hint="eastAsia"/>
        </w:rPr>
        <w:t>产品的碳足迹声明应该是准确、可靠和客观的，并应该遵守所在国家或地区相关的法规和标准。企业应该同时进行数据的审查和验证，以确保其声明的准确性和可信度。碳足迹声明也应与实际产品表现相符。</w:t>
      </w:r>
    </w:p>
    <w:p w14:paraId="67D58319" w14:textId="77777777" w:rsidR="00F354CF" w:rsidRDefault="007C5007">
      <w:pPr>
        <w:pStyle w:val="afff2"/>
        <w:spacing w:line="276" w:lineRule="auto"/>
      </w:pPr>
      <w:r>
        <w:rPr>
          <w:rFonts w:hint="eastAsia"/>
        </w:rPr>
        <w:t>产品的碳足迹声明可以采取不同的形式和途径进行传达。包括以下方式：</w:t>
      </w:r>
    </w:p>
    <w:p w14:paraId="05134A99" w14:textId="77777777" w:rsidR="00F354CF" w:rsidRDefault="007C5007">
      <w:pPr>
        <w:pStyle w:val="afff2"/>
        <w:spacing w:line="276" w:lineRule="auto"/>
      </w:pPr>
      <w:r>
        <w:rPr>
          <w:rFonts w:hint="eastAsia"/>
        </w:rPr>
        <w:t>1）产品标签和包装</w:t>
      </w:r>
    </w:p>
    <w:p w14:paraId="5021945E" w14:textId="77777777" w:rsidR="00F354CF" w:rsidRDefault="007C5007">
      <w:pPr>
        <w:pStyle w:val="afff2"/>
        <w:spacing w:line="276" w:lineRule="auto"/>
      </w:pPr>
      <w:r>
        <w:rPr>
          <w:rFonts w:hint="eastAsia"/>
        </w:rPr>
        <w:t>2）官方网站和宣传材料。</w:t>
      </w:r>
    </w:p>
    <w:p w14:paraId="3345AA3F" w14:textId="77777777" w:rsidR="00F354CF" w:rsidRDefault="007C5007">
      <w:pPr>
        <w:pStyle w:val="afff2"/>
        <w:spacing w:line="276" w:lineRule="auto"/>
      </w:pPr>
      <w:r>
        <w:rPr>
          <w:rFonts w:hint="eastAsia"/>
        </w:rPr>
        <w:t>3）产品说明书和技术文档。</w:t>
      </w:r>
    </w:p>
    <w:p w14:paraId="12A11366" w14:textId="77777777" w:rsidR="00F354CF" w:rsidRDefault="007C5007">
      <w:pPr>
        <w:pStyle w:val="afff2"/>
        <w:spacing w:line="276" w:lineRule="auto"/>
      </w:pPr>
      <w:r>
        <w:rPr>
          <w:rFonts w:hint="eastAsia"/>
        </w:rPr>
        <w:t>4）第三方认证和标签</w:t>
      </w:r>
    </w:p>
    <w:p w14:paraId="4871E1BB" w14:textId="77777777" w:rsidR="00F354CF" w:rsidRDefault="007C5007">
      <w:pPr>
        <w:pStyle w:val="afff2"/>
        <w:spacing w:line="276" w:lineRule="auto"/>
      </w:pPr>
      <w:r>
        <w:rPr>
          <w:rFonts w:hint="eastAsia"/>
        </w:rPr>
        <w:t>碳足迹声明可以包括以下元素：</w:t>
      </w:r>
    </w:p>
    <w:p w14:paraId="53EDAD2E" w14:textId="77777777" w:rsidR="00F354CF" w:rsidRDefault="007C5007">
      <w:pPr>
        <w:pStyle w:val="afff2"/>
        <w:spacing w:line="276" w:lineRule="auto"/>
      </w:pPr>
      <w:r>
        <w:rPr>
          <w:rFonts w:hint="eastAsia"/>
        </w:rPr>
        <w:t>1）产品所包括的所有温室气体种类及其排放量；</w:t>
      </w:r>
    </w:p>
    <w:p w14:paraId="6019AD47" w14:textId="77777777" w:rsidR="00F354CF" w:rsidRDefault="007C5007">
      <w:pPr>
        <w:pStyle w:val="afff2"/>
        <w:spacing w:line="276" w:lineRule="auto"/>
      </w:pPr>
      <w:r>
        <w:rPr>
          <w:rFonts w:hint="eastAsia"/>
        </w:rPr>
        <w:t>2）温室气体排放量的计算方法和标准；</w:t>
      </w:r>
    </w:p>
    <w:p w14:paraId="54196864" w14:textId="77777777" w:rsidR="00F354CF" w:rsidRDefault="007C5007">
      <w:pPr>
        <w:pStyle w:val="afff2"/>
        <w:spacing w:line="276" w:lineRule="auto"/>
      </w:pPr>
      <w:r>
        <w:rPr>
          <w:rFonts w:hint="eastAsia"/>
        </w:rPr>
        <w:t>3）报告的时间或参照标准：</w:t>
      </w:r>
    </w:p>
    <w:p w14:paraId="6DC697DF" w14:textId="77777777" w:rsidR="00F354CF" w:rsidRDefault="007C5007">
      <w:pPr>
        <w:pStyle w:val="afff2"/>
        <w:spacing w:line="276" w:lineRule="auto"/>
      </w:pPr>
      <w:r>
        <w:rPr>
          <w:rFonts w:hint="eastAsia"/>
        </w:rPr>
        <w:t>4） 解释产品的范围和适用条件：</w:t>
      </w:r>
    </w:p>
    <w:p w14:paraId="76BD3427" w14:textId="77777777" w:rsidR="00F354CF" w:rsidRDefault="007C5007">
      <w:pPr>
        <w:pStyle w:val="afff2"/>
        <w:spacing w:line="276" w:lineRule="auto"/>
      </w:pPr>
      <w:r>
        <w:rPr>
          <w:rFonts w:hint="eastAsia"/>
        </w:rPr>
        <w:t>5）对减少环境影响的承诺或目标。</w:t>
      </w:r>
    </w:p>
    <w:p w14:paraId="5386BCF8" w14:textId="77777777" w:rsidR="00F354CF" w:rsidRDefault="007C5007">
      <w:pPr>
        <w:widowControl/>
        <w:jc w:val="left"/>
        <w:rPr>
          <w:rFonts w:ascii="黑体" w:eastAsia="黑体" w:hAnsi="黑体"/>
          <w:kern w:val="0"/>
          <w:szCs w:val="20"/>
        </w:rPr>
      </w:pPr>
      <w:r>
        <w:rPr>
          <w:rFonts w:ascii="黑体" w:eastAsia="黑体" w:hAnsi="黑体"/>
        </w:rPr>
        <w:br w:type="page"/>
      </w:r>
    </w:p>
    <w:p w14:paraId="730C5939" w14:textId="77777777" w:rsidR="00F354CF" w:rsidRDefault="007C5007" w:rsidP="00165902">
      <w:pPr>
        <w:pStyle w:val="afff2"/>
        <w:spacing w:beforeLines="100" w:before="312" w:afterLines="100" w:after="312"/>
        <w:ind w:firstLineChars="0" w:firstLine="0"/>
        <w:jc w:val="center"/>
        <w:outlineLvl w:val="0"/>
        <w:rPr>
          <w:rFonts w:ascii="黑体" w:eastAsia="黑体" w:hAnsi="黑体"/>
        </w:rPr>
      </w:pPr>
      <w:bookmarkStart w:id="51" w:name="_Toc170828446"/>
      <w:r>
        <w:rPr>
          <w:rFonts w:ascii="黑体" w:eastAsia="黑体" w:hAnsi="黑体" w:hint="eastAsia"/>
        </w:rPr>
        <w:lastRenderedPageBreak/>
        <w:t>附录A （资料性） 产品碳足迹量化数据收集表</w:t>
      </w:r>
      <w:bookmarkEnd w:id="51"/>
    </w:p>
    <w:p w14:paraId="3BC7C576" w14:textId="77777777" w:rsidR="00F354CF" w:rsidRDefault="007C5007">
      <w:pPr>
        <w:pStyle w:val="afff2"/>
        <w:spacing w:beforeLines="100" w:before="312" w:afterLines="100" w:after="312"/>
        <w:ind w:firstLineChars="0" w:firstLine="0"/>
        <w:rPr>
          <w:rFonts w:ascii="黑体" w:eastAsia="黑体" w:hAnsi="黑体"/>
        </w:rPr>
      </w:pPr>
      <w:r>
        <w:rPr>
          <w:rFonts w:ascii="黑体" w:eastAsia="黑体" w:hAnsi="黑体" w:hint="eastAsia"/>
        </w:rPr>
        <w:t>1.产品基本信息</w:t>
      </w:r>
    </w:p>
    <w:tbl>
      <w:tblPr>
        <w:tblStyle w:val="afff3"/>
        <w:tblW w:w="0" w:type="auto"/>
        <w:tblLook w:val="04A0" w:firstRow="1" w:lastRow="0" w:firstColumn="1" w:lastColumn="0" w:noHBand="0" w:noVBand="1"/>
      </w:tblPr>
      <w:tblGrid>
        <w:gridCol w:w="920"/>
        <w:gridCol w:w="3126"/>
        <w:gridCol w:w="3325"/>
      </w:tblGrid>
      <w:tr w:rsidR="00F354CF" w14:paraId="060E41D1" w14:textId="77777777">
        <w:trPr>
          <w:trHeight w:val="285"/>
        </w:trPr>
        <w:tc>
          <w:tcPr>
            <w:tcW w:w="920" w:type="dxa"/>
            <w:vMerge w:val="restart"/>
            <w:tcBorders>
              <w:left w:val="single" w:sz="4" w:space="0" w:color="auto"/>
              <w:right w:val="single" w:sz="4" w:space="0" w:color="auto"/>
            </w:tcBorders>
            <w:vAlign w:val="center"/>
          </w:tcPr>
          <w:p w14:paraId="79EF0D1D" w14:textId="77777777" w:rsidR="00F354CF" w:rsidRDefault="007C5007">
            <w:pPr>
              <w:jc w:val="left"/>
              <w:rPr>
                <w:rFonts w:asciiTheme="minorEastAsia" w:eastAsiaTheme="minorEastAsia" w:hAnsiTheme="minorEastAsia"/>
                <w:szCs w:val="21"/>
              </w:rPr>
            </w:pPr>
            <w:r>
              <w:rPr>
                <w:rFonts w:asciiTheme="minorEastAsia" w:eastAsiaTheme="minorEastAsia" w:hAnsiTheme="minorEastAsia" w:hint="eastAsia"/>
                <w:szCs w:val="21"/>
              </w:rPr>
              <w:t>产品基本信息</w:t>
            </w:r>
          </w:p>
        </w:tc>
        <w:tc>
          <w:tcPr>
            <w:tcW w:w="3126" w:type="dxa"/>
            <w:tcBorders>
              <w:left w:val="single" w:sz="4" w:space="0" w:color="auto"/>
              <w:right w:val="single" w:sz="4" w:space="0" w:color="auto"/>
            </w:tcBorders>
            <w:vAlign w:val="center"/>
          </w:tcPr>
          <w:p w14:paraId="62D71C27"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产品名称及型号</w:t>
            </w:r>
          </w:p>
        </w:tc>
        <w:tc>
          <w:tcPr>
            <w:tcW w:w="3325" w:type="dxa"/>
            <w:tcBorders>
              <w:left w:val="single" w:sz="4" w:space="0" w:color="auto"/>
            </w:tcBorders>
            <w:vAlign w:val="center"/>
          </w:tcPr>
          <w:p w14:paraId="715FDF81" w14:textId="77777777" w:rsidR="00F354CF" w:rsidRDefault="00F354CF">
            <w:pPr>
              <w:widowControl/>
              <w:jc w:val="left"/>
              <w:rPr>
                <w:rFonts w:asciiTheme="minorEastAsia" w:eastAsiaTheme="minorEastAsia" w:hAnsiTheme="minorEastAsia"/>
                <w:szCs w:val="21"/>
              </w:rPr>
            </w:pPr>
          </w:p>
        </w:tc>
      </w:tr>
      <w:tr w:rsidR="00F354CF" w14:paraId="501D8F22" w14:textId="77777777">
        <w:trPr>
          <w:trHeight w:val="285"/>
        </w:trPr>
        <w:tc>
          <w:tcPr>
            <w:tcW w:w="920" w:type="dxa"/>
            <w:vMerge/>
            <w:tcBorders>
              <w:left w:val="single" w:sz="4" w:space="0" w:color="auto"/>
              <w:right w:val="single" w:sz="4" w:space="0" w:color="auto"/>
            </w:tcBorders>
            <w:vAlign w:val="center"/>
          </w:tcPr>
          <w:p w14:paraId="6BFF9C68" w14:textId="77777777" w:rsidR="00F354CF" w:rsidRDefault="00F354CF">
            <w:pPr>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48202570"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产品所属类别</w:t>
            </w:r>
          </w:p>
        </w:tc>
        <w:tc>
          <w:tcPr>
            <w:tcW w:w="3325" w:type="dxa"/>
            <w:tcBorders>
              <w:left w:val="single" w:sz="4" w:space="0" w:color="auto"/>
            </w:tcBorders>
            <w:vAlign w:val="center"/>
          </w:tcPr>
          <w:p w14:paraId="144903A5" w14:textId="77777777" w:rsidR="00F354CF" w:rsidRDefault="00F354CF">
            <w:pPr>
              <w:widowControl/>
              <w:jc w:val="left"/>
              <w:rPr>
                <w:rFonts w:asciiTheme="minorEastAsia" w:eastAsiaTheme="minorEastAsia" w:hAnsiTheme="minorEastAsia"/>
                <w:szCs w:val="21"/>
              </w:rPr>
            </w:pPr>
          </w:p>
        </w:tc>
      </w:tr>
      <w:tr w:rsidR="00F354CF" w14:paraId="676CC4D1" w14:textId="77777777">
        <w:trPr>
          <w:trHeight w:val="285"/>
        </w:trPr>
        <w:tc>
          <w:tcPr>
            <w:tcW w:w="920" w:type="dxa"/>
            <w:vMerge/>
            <w:tcBorders>
              <w:left w:val="single" w:sz="4" w:space="0" w:color="auto"/>
              <w:right w:val="single" w:sz="4" w:space="0" w:color="auto"/>
            </w:tcBorders>
            <w:vAlign w:val="center"/>
          </w:tcPr>
          <w:p w14:paraId="1908DC0D" w14:textId="77777777" w:rsidR="00F354CF" w:rsidRDefault="00F354CF">
            <w:pPr>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03EEAA41"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功能及应用场景描述</w:t>
            </w:r>
          </w:p>
        </w:tc>
        <w:tc>
          <w:tcPr>
            <w:tcW w:w="3325" w:type="dxa"/>
            <w:tcBorders>
              <w:left w:val="single" w:sz="4" w:space="0" w:color="auto"/>
            </w:tcBorders>
            <w:vAlign w:val="center"/>
          </w:tcPr>
          <w:p w14:paraId="760636AF" w14:textId="77777777" w:rsidR="00F354CF" w:rsidRDefault="00F354CF">
            <w:pPr>
              <w:widowControl/>
              <w:jc w:val="left"/>
              <w:rPr>
                <w:rFonts w:asciiTheme="minorEastAsia" w:eastAsiaTheme="minorEastAsia" w:hAnsiTheme="minorEastAsia"/>
                <w:szCs w:val="21"/>
              </w:rPr>
            </w:pPr>
          </w:p>
        </w:tc>
      </w:tr>
      <w:tr w:rsidR="00F354CF" w14:paraId="59055136" w14:textId="77777777">
        <w:trPr>
          <w:trHeight w:val="285"/>
        </w:trPr>
        <w:tc>
          <w:tcPr>
            <w:tcW w:w="920" w:type="dxa"/>
            <w:vMerge/>
            <w:tcBorders>
              <w:left w:val="single" w:sz="4" w:space="0" w:color="auto"/>
              <w:right w:val="single" w:sz="4" w:space="0" w:color="auto"/>
            </w:tcBorders>
            <w:vAlign w:val="center"/>
          </w:tcPr>
          <w:p w14:paraId="52C77FD5" w14:textId="77777777" w:rsidR="00F354CF" w:rsidRDefault="00F354CF">
            <w:pPr>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4A7FFC86"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统计期内总产量</w:t>
            </w:r>
          </w:p>
        </w:tc>
        <w:tc>
          <w:tcPr>
            <w:tcW w:w="3325" w:type="dxa"/>
            <w:tcBorders>
              <w:left w:val="single" w:sz="4" w:space="0" w:color="auto"/>
            </w:tcBorders>
            <w:vAlign w:val="center"/>
          </w:tcPr>
          <w:p w14:paraId="2B077AF8" w14:textId="77777777" w:rsidR="00F354CF" w:rsidRDefault="00F354CF">
            <w:pPr>
              <w:widowControl/>
              <w:jc w:val="left"/>
              <w:rPr>
                <w:rFonts w:asciiTheme="minorEastAsia" w:eastAsiaTheme="minorEastAsia" w:hAnsiTheme="minorEastAsia"/>
                <w:szCs w:val="21"/>
              </w:rPr>
            </w:pPr>
          </w:p>
        </w:tc>
      </w:tr>
      <w:tr w:rsidR="00F354CF" w14:paraId="6F0D9F92" w14:textId="77777777">
        <w:trPr>
          <w:trHeight w:val="285"/>
        </w:trPr>
        <w:tc>
          <w:tcPr>
            <w:tcW w:w="920" w:type="dxa"/>
            <w:vMerge/>
            <w:tcBorders>
              <w:left w:val="single" w:sz="4" w:space="0" w:color="auto"/>
              <w:right w:val="single" w:sz="4" w:space="0" w:color="auto"/>
            </w:tcBorders>
            <w:vAlign w:val="center"/>
          </w:tcPr>
          <w:p w14:paraId="3C096BA5" w14:textId="77777777" w:rsidR="00F354CF" w:rsidRDefault="00F354CF">
            <w:pPr>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5073696A"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单个电池产品净重</w:t>
            </w:r>
          </w:p>
        </w:tc>
        <w:tc>
          <w:tcPr>
            <w:tcW w:w="3325" w:type="dxa"/>
            <w:tcBorders>
              <w:left w:val="single" w:sz="4" w:space="0" w:color="auto"/>
            </w:tcBorders>
            <w:vAlign w:val="center"/>
          </w:tcPr>
          <w:p w14:paraId="769FE47E" w14:textId="77777777" w:rsidR="00F354CF" w:rsidRDefault="00F354CF">
            <w:pPr>
              <w:widowControl/>
              <w:jc w:val="left"/>
              <w:rPr>
                <w:rFonts w:asciiTheme="minorEastAsia" w:eastAsiaTheme="minorEastAsia" w:hAnsiTheme="minorEastAsia"/>
                <w:szCs w:val="21"/>
              </w:rPr>
            </w:pPr>
          </w:p>
        </w:tc>
      </w:tr>
      <w:tr w:rsidR="00F354CF" w14:paraId="2B6B343C" w14:textId="77777777">
        <w:trPr>
          <w:trHeight w:val="285"/>
        </w:trPr>
        <w:tc>
          <w:tcPr>
            <w:tcW w:w="920" w:type="dxa"/>
            <w:vMerge/>
            <w:tcBorders>
              <w:left w:val="single" w:sz="4" w:space="0" w:color="auto"/>
              <w:right w:val="single" w:sz="4" w:space="0" w:color="auto"/>
            </w:tcBorders>
            <w:vAlign w:val="center"/>
          </w:tcPr>
          <w:p w14:paraId="78AF9028" w14:textId="77777777" w:rsidR="00F354CF" w:rsidRDefault="00F354CF">
            <w:pPr>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023A52EF"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电</w:t>
            </w:r>
            <w:proofErr w:type="gramStart"/>
            <w:r>
              <w:rPr>
                <w:rFonts w:asciiTheme="minorEastAsia" w:eastAsiaTheme="minorEastAsia" w:hAnsiTheme="minorEastAsia" w:hint="eastAsia"/>
                <w:szCs w:val="21"/>
              </w:rPr>
              <w:t>芯数量/单个电</w:t>
            </w:r>
            <w:proofErr w:type="gramEnd"/>
            <w:r>
              <w:rPr>
                <w:rFonts w:asciiTheme="minorEastAsia" w:eastAsiaTheme="minorEastAsia" w:hAnsiTheme="minorEastAsia" w:hint="eastAsia"/>
                <w:szCs w:val="21"/>
              </w:rPr>
              <w:t>芯重量</w:t>
            </w:r>
          </w:p>
        </w:tc>
        <w:tc>
          <w:tcPr>
            <w:tcW w:w="3325" w:type="dxa"/>
            <w:tcBorders>
              <w:left w:val="single" w:sz="4" w:space="0" w:color="auto"/>
            </w:tcBorders>
            <w:vAlign w:val="center"/>
          </w:tcPr>
          <w:p w14:paraId="128C4CCE" w14:textId="77777777" w:rsidR="00F354CF" w:rsidRDefault="00F354CF">
            <w:pPr>
              <w:widowControl/>
              <w:jc w:val="left"/>
              <w:rPr>
                <w:rFonts w:asciiTheme="minorEastAsia" w:eastAsiaTheme="minorEastAsia" w:hAnsiTheme="minorEastAsia"/>
                <w:szCs w:val="21"/>
              </w:rPr>
            </w:pPr>
          </w:p>
        </w:tc>
      </w:tr>
      <w:tr w:rsidR="00F354CF" w14:paraId="249DF26A" w14:textId="77777777">
        <w:trPr>
          <w:trHeight w:val="285"/>
        </w:trPr>
        <w:tc>
          <w:tcPr>
            <w:tcW w:w="920" w:type="dxa"/>
            <w:vMerge/>
            <w:tcBorders>
              <w:left w:val="single" w:sz="4" w:space="0" w:color="auto"/>
              <w:right w:val="single" w:sz="4" w:space="0" w:color="auto"/>
            </w:tcBorders>
            <w:vAlign w:val="center"/>
          </w:tcPr>
          <w:p w14:paraId="4ABFB185" w14:textId="77777777" w:rsidR="00F354CF" w:rsidRDefault="00F354CF">
            <w:pPr>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370A1F59"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产品制造工艺</w:t>
            </w:r>
          </w:p>
        </w:tc>
        <w:tc>
          <w:tcPr>
            <w:tcW w:w="3325" w:type="dxa"/>
            <w:tcBorders>
              <w:left w:val="single" w:sz="4" w:space="0" w:color="auto"/>
            </w:tcBorders>
            <w:vAlign w:val="center"/>
          </w:tcPr>
          <w:p w14:paraId="1A615F9E" w14:textId="77777777" w:rsidR="00F354CF" w:rsidRDefault="00F354CF">
            <w:pPr>
              <w:widowControl/>
              <w:jc w:val="left"/>
              <w:rPr>
                <w:rFonts w:asciiTheme="minorEastAsia" w:eastAsiaTheme="minorEastAsia" w:hAnsiTheme="minorEastAsia"/>
                <w:szCs w:val="21"/>
              </w:rPr>
            </w:pPr>
          </w:p>
        </w:tc>
      </w:tr>
      <w:tr w:rsidR="00F354CF" w14:paraId="7DCDAE28" w14:textId="77777777">
        <w:trPr>
          <w:trHeight w:val="285"/>
        </w:trPr>
        <w:tc>
          <w:tcPr>
            <w:tcW w:w="920" w:type="dxa"/>
            <w:vMerge/>
            <w:tcBorders>
              <w:left w:val="single" w:sz="4" w:space="0" w:color="auto"/>
              <w:right w:val="single" w:sz="4" w:space="0" w:color="auto"/>
            </w:tcBorders>
            <w:vAlign w:val="center"/>
          </w:tcPr>
          <w:p w14:paraId="5A6980F5" w14:textId="77777777" w:rsidR="00F354CF" w:rsidRDefault="00F354CF">
            <w:pPr>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1C85168A"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电池技术参数</w:t>
            </w:r>
          </w:p>
        </w:tc>
        <w:tc>
          <w:tcPr>
            <w:tcW w:w="3325" w:type="dxa"/>
            <w:tcBorders>
              <w:left w:val="single" w:sz="4" w:space="0" w:color="auto"/>
            </w:tcBorders>
            <w:vAlign w:val="center"/>
          </w:tcPr>
          <w:p w14:paraId="38BE7650" w14:textId="77777777" w:rsidR="00F354CF" w:rsidRDefault="00F354CF">
            <w:pPr>
              <w:widowControl/>
              <w:jc w:val="left"/>
              <w:rPr>
                <w:rFonts w:asciiTheme="minorEastAsia" w:eastAsiaTheme="minorEastAsia" w:hAnsiTheme="minorEastAsia"/>
                <w:szCs w:val="21"/>
              </w:rPr>
            </w:pPr>
          </w:p>
        </w:tc>
      </w:tr>
      <w:tr w:rsidR="00F354CF" w14:paraId="7CE23913" w14:textId="77777777">
        <w:trPr>
          <w:trHeight w:val="285"/>
        </w:trPr>
        <w:tc>
          <w:tcPr>
            <w:tcW w:w="920" w:type="dxa"/>
            <w:vMerge/>
            <w:tcBorders>
              <w:left w:val="single" w:sz="4" w:space="0" w:color="auto"/>
              <w:right w:val="single" w:sz="4" w:space="0" w:color="auto"/>
            </w:tcBorders>
            <w:vAlign w:val="center"/>
          </w:tcPr>
          <w:p w14:paraId="569F1F3A" w14:textId="77777777" w:rsidR="00F354CF" w:rsidRDefault="00F354CF">
            <w:pPr>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317DE716"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生产地点</w:t>
            </w:r>
          </w:p>
        </w:tc>
        <w:tc>
          <w:tcPr>
            <w:tcW w:w="3325" w:type="dxa"/>
            <w:tcBorders>
              <w:left w:val="single" w:sz="4" w:space="0" w:color="auto"/>
            </w:tcBorders>
            <w:vAlign w:val="center"/>
          </w:tcPr>
          <w:p w14:paraId="461709DD" w14:textId="77777777" w:rsidR="00F354CF" w:rsidRDefault="00F354CF">
            <w:pPr>
              <w:widowControl/>
              <w:jc w:val="left"/>
              <w:rPr>
                <w:rFonts w:asciiTheme="minorEastAsia" w:eastAsiaTheme="minorEastAsia" w:hAnsiTheme="minorEastAsia"/>
                <w:szCs w:val="21"/>
              </w:rPr>
            </w:pPr>
          </w:p>
        </w:tc>
      </w:tr>
      <w:tr w:rsidR="00F354CF" w14:paraId="69B2A7E5" w14:textId="77777777">
        <w:trPr>
          <w:trHeight w:val="285"/>
        </w:trPr>
        <w:tc>
          <w:tcPr>
            <w:tcW w:w="920" w:type="dxa"/>
            <w:vMerge/>
            <w:tcBorders>
              <w:left w:val="single" w:sz="4" w:space="0" w:color="auto"/>
              <w:right w:val="single" w:sz="4" w:space="0" w:color="auto"/>
            </w:tcBorders>
            <w:vAlign w:val="center"/>
          </w:tcPr>
          <w:p w14:paraId="0DB48D49" w14:textId="77777777" w:rsidR="00F354CF" w:rsidRDefault="00F354CF">
            <w:pPr>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629CD4E7"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销售及使用地点</w:t>
            </w:r>
          </w:p>
        </w:tc>
        <w:tc>
          <w:tcPr>
            <w:tcW w:w="3325" w:type="dxa"/>
            <w:tcBorders>
              <w:left w:val="single" w:sz="4" w:space="0" w:color="auto"/>
            </w:tcBorders>
            <w:vAlign w:val="center"/>
          </w:tcPr>
          <w:p w14:paraId="35A08247" w14:textId="77777777" w:rsidR="00F354CF" w:rsidRDefault="00F354CF">
            <w:pPr>
              <w:widowControl/>
              <w:jc w:val="left"/>
              <w:rPr>
                <w:rFonts w:asciiTheme="minorEastAsia" w:eastAsiaTheme="minorEastAsia" w:hAnsiTheme="minorEastAsia"/>
                <w:szCs w:val="21"/>
              </w:rPr>
            </w:pPr>
          </w:p>
        </w:tc>
      </w:tr>
      <w:tr w:rsidR="00F354CF" w14:paraId="586DBC9D" w14:textId="77777777">
        <w:trPr>
          <w:trHeight w:val="406"/>
        </w:trPr>
        <w:tc>
          <w:tcPr>
            <w:tcW w:w="920" w:type="dxa"/>
            <w:vMerge/>
            <w:tcBorders>
              <w:left w:val="single" w:sz="4" w:space="0" w:color="auto"/>
              <w:right w:val="single" w:sz="4" w:space="0" w:color="auto"/>
            </w:tcBorders>
            <w:vAlign w:val="center"/>
          </w:tcPr>
          <w:p w14:paraId="05DFEEB0" w14:textId="77777777" w:rsidR="00F354CF" w:rsidRDefault="00F354CF">
            <w:pPr>
              <w:widowControl/>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7AD47807"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产品分销的主要运输方式</w:t>
            </w:r>
          </w:p>
        </w:tc>
        <w:tc>
          <w:tcPr>
            <w:tcW w:w="3325" w:type="dxa"/>
            <w:tcBorders>
              <w:left w:val="single" w:sz="4" w:space="0" w:color="auto"/>
            </w:tcBorders>
            <w:vAlign w:val="center"/>
          </w:tcPr>
          <w:p w14:paraId="440D972F" w14:textId="77777777" w:rsidR="00F354CF" w:rsidRDefault="00F354CF">
            <w:pPr>
              <w:widowControl/>
              <w:jc w:val="left"/>
              <w:rPr>
                <w:rFonts w:asciiTheme="minorEastAsia" w:eastAsiaTheme="minorEastAsia" w:hAnsiTheme="minorEastAsia"/>
                <w:szCs w:val="21"/>
              </w:rPr>
            </w:pPr>
          </w:p>
        </w:tc>
      </w:tr>
      <w:tr w:rsidR="00F354CF" w14:paraId="38C01E80" w14:textId="77777777">
        <w:trPr>
          <w:trHeight w:val="285"/>
        </w:trPr>
        <w:tc>
          <w:tcPr>
            <w:tcW w:w="920" w:type="dxa"/>
            <w:vMerge/>
            <w:tcBorders>
              <w:left w:val="single" w:sz="4" w:space="0" w:color="auto"/>
              <w:right w:val="single" w:sz="4" w:space="0" w:color="auto"/>
            </w:tcBorders>
            <w:vAlign w:val="center"/>
          </w:tcPr>
          <w:p w14:paraId="04E9CB60" w14:textId="77777777" w:rsidR="00F354CF" w:rsidRDefault="00F354CF">
            <w:pPr>
              <w:widowControl/>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182BCA6A"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产品寿命和使用年限</w:t>
            </w:r>
          </w:p>
        </w:tc>
        <w:tc>
          <w:tcPr>
            <w:tcW w:w="3325" w:type="dxa"/>
            <w:tcBorders>
              <w:left w:val="single" w:sz="4" w:space="0" w:color="auto"/>
            </w:tcBorders>
            <w:vAlign w:val="center"/>
          </w:tcPr>
          <w:p w14:paraId="6301023F" w14:textId="77777777" w:rsidR="00F354CF" w:rsidRDefault="00F354CF">
            <w:pPr>
              <w:widowControl/>
              <w:jc w:val="left"/>
              <w:rPr>
                <w:rFonts w:asciiTheme="minorEastAsia" w:eastAsiaTheme="minorEastAsia" w:hAnsiTheme="minorEastAsia"/>
                <w:szCs w:val="21"/>
              </w:rPr>
            </w:pPr>
          </w:p>
        </w:tc>
      </w:tr>
      <w:tr w:rsidR="00F354CF" w14:paraId="0360677D" w14:textId="77777777">
        <w:trPr>
          <w:trHeight w:val="285"/>
        </w:trPr>
        <w:tc>
          <w:tcPr>
            <w:tcW w:w="920" w:type="dxa"/>
            <w:vMerge/>
            <w:tcBorders>
              <w:left w:val="single" w:sz="4" w:space="0" w:color="auto"/>
              <w:right w:val="single" w:sz="4" w:space="0" w:color="auto"/>
            </w:tcBorders>
            <w:vAlign w:val="center"/>
          </w:tcPr>
          <w:p w14:paraId="3D5EF8C1" w14:textId="77777777" w:rsidR="00F354CF" w:rsidRDefault="00F354CF">
            <w:pPr>
              <w:widowControl/>
              <w:jc w:val="left"/>
              <w:rPr>
                <w:rFonts w:asciiTheme="minorEastAsia" w:eastAsiaTheme="minorEastAsia" w:hAnsiTheme="minorEastAsia"/>
                <w:szCs w:val="21"/>
              </w:rPr>
            </w:pPr>
          </w:p>
        </w:tc>
        <w:tc>
          <w:tcPr>
            <w:tcW w:w="3126" w:type="dxa"/>
            <w:tcBorders>
              <w:left w:val="single" w:sz="4" w:space="0" w:color="auto"/>
              <w:right w:val="single" w:sz="4" w:space="0" w:color="auto"/>
            </w:tcBorders>
            <w:vAlign w:val="center"/>
          </w:tcPr>
          <w:p w14:paraId="7F79DF4C" w14:textId="77777777" w:rsidR="00F354CF" w:rsidRDefault="007C5007">
            <w:pPr>
              <w:widowControl/>
              <w:jc w:val="left"/>
              <w:rPr>
                <w:rFonts w:asciiTheme="minorEastAsia" w:eastAsiaTheme="minorEastAsia" w:hAnsiTheme="minorEastAsia"/>
                <w:szCs w:val="21"/>
              </w:rPr>
            </w:pPr>
            <w:r>
              <w:rPr>
                <w:rFonts w:asciiTheme="minorEastAsia" w:eastAsiaTheme="minorEastAsia" w:hAnsiTheme="minorEastAsia" w:hint="eastAsia"/>
                <w:szCs w:val="21"/>
              </w:rPr>
              <w:t>数据统计周期</w:t>
            </w:r>
          </w:p>
        </w:tc>
        <w:tc>
          <w:tcPr>
            <w:tcW w:w="3325" w:type="dxa"/>
            <w:tcBorders>
              <w:left w:val="single" w:sz="4" w:space="0" w:color="auto"/>
            </w:tcBorders>
            <w:vAlign w:val="center"/>
          </w:tcPr>
          <w:p w14:paraId="017868FD" w14:textId="77777777" w:rsidR="00F354CF" w:rsidRDefault="00F354CF">
            <w:pPr>
              <w:widowControl/>
              <w:jc w:val="left"/>
              <w:rPr>
                <w:rFonts w:asciiTheme="minorEastAsia" w:eastAsiaTheme="minorEastAsia" w:hAnsiTheme="minorEastAsia"/>
                <w:szCs w:val="21"/>
              </w:rPr>
            </w:pPr>
          </w:p>
        </w:tc>
      </w:tr>
    </w:tbl>
    <w:p w14:paraId="246ED505" w14:textId="77777777" w:rsidR="00F354CF" w:rsidRDefault="007C5007">
      <w:pPr>
        <w:pStyle w:val="afff2"/>
        <w:spacing w:beforeLines="100" w:before="312" w:afterLines="100" w:after="312"/>
        <w:ind w:firstLineChars="0" w:firstLine="0"/>
        <w:rPr>
          <w:rFonts w:ascii="黑体" w:eastAsia="黑体" w:hAnsi="黑体"/>
        </w:rPr>
      </w:pPr>
      <w:r>
        <w:rPr>
          <w:rFonts w:ascii="黑体" w:eastAsia="黑体" w:hAnsi="黑体" w:hint="eastAsia"/>
        </w:rPr>
        <w:t>2.碳足迹评价现场数据清单</w:t>
      </w:r>
    </w:p>
    <w:p w14:paraId="4AEEDF0A" w14:textId="77777777" w:rsidR="00F354CF" w:rsidRDefault="007C5007">
      <w:pPr>
        <w:pStyle w:val="afff2"/>
        <w:spacing w:beforeLines="100" w:before="312" w:afterLines="100" w:after="312"/>
        <w:ind w:firstLineChars="0" w:firstLine="0"/>
        <w:rPr>
          <w:rFonts w:ascii="黑体" w:eastAsia="黑体" w:hAnsi="黑体"/>
        </w:rPr>
      </w:pPr>
      <w:r>
        <w:rPr>
          <w:rFonts w:ascii="黑体" w:eastAsia="黑体" w:hAnsi="黑体" w:hint="eastAsia"/>
        </w:rPr>
        <w:t>1）原材料开采和预处理数据收集</w:t>
      </w:r>
    </w:p>
    <w:tbl>
      <w:tblPr>
        <w:tblStyle w:val="afff3"/>
        <w:tblW w:w="0" w:type="auto"/>
        <w:tblLook w:val="04A0" w:firstRow="1" w:lastRow="0" w:firstColumn="1" w:lastColumn="0" w:noHBand="0" w:noVBand="1"/>
      </w:tblPr>
      <w:tblGrid>
        <w:gridCol w:w="2802"/>
        <w:gridCol w:w="1982"/>
        <w:gridCol w:w="2393"/>
        <w:gridCol w:w="2393"/>
      </w:tblGrid>
      <w:tr w:rsidR="00F354CF" w14:paraId="643F5ED9" w14:textId="77777777">
        <w:trPr>
          <w:trHeight w:val="557"/>
        </w:trPr>
        <w:tc>
          <w:tcPr>
            <w:tcW w:w="2802" w:type="dxa"/>
            <w:vAlign w:val="center"/>
          </w:tcPr>
          <w:p w14:paraId="48EF625A"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部件</w:t>
            </w:r>
          </w:p>
        </w:tc>
        <w:tc>
          <w:tcPr>
            <w:tcW w:w="1982" w:type="dxa"/>
            <w:vAlign w:val="center"/>
          </w:tcPr>
          <w:p w14:paraId="229D0571"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单位</w:t>
            </w:r>
          </w:p>
        </w:tc>
        <w:tc>
          <w:tcPr>
            <w:tcW w:w="2393" w:type="dxa"/>
            <w:vAlign w:val="center"/>
          </w:tcPr>
          <w:p w14:paraId="7CE6855B"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数值</w:t>
            </w:r>
          </w:p>
        </w:tc>
        <w:tc>
          <w:tcPr>
            <w:tcW w:w="2393" w:type="dxa"/>
            <w:vAlign w:val="center"/>
          </w:tcPr>
          <w:p w14:paraId="3296F4F0"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具体名称</w:t>
            </w:r>
          </w:p>
        </w:tc>
      </w:tr>
      <w:tr w:rsidR="00F354CF" w14:paraId="4FD77E12" w14:textId="77777777">
        <w:trPr>
          <w:trHeight w:val="454"/>
        </w:trPr>
        <w:tc>
          <w:tcPr>
            <w:tcW w:w="2802" w:type="dxa"/>
            <w:vAlign w:val="center"/>
          </w:tcPr>
          <w:p w14:paraId="6E26857E" w14:textId="77777777" w:rsidR="00F354CF" w:rsidRDefault="007C5007">
            <w:pPr>
              <w:pStyle w:val="afff2"/>
              <w:ind w:firstLineChars="0" w:firstLine="0"/>
              <w:rPr>
                <w:rFonts w:asciiTheme="minorEastAsia" w:eastAsiaTheme="minorEastAsia" w:hAnsiTheme="minorEastAsia"/>
                <w:b/>
                <w:bCs/>
                <w:szCs w:val="21"/>
              </w:rPr>
            </w:pPr>
            <w:r>
              <w:rPr>
                <w:rFonts w:asciiTheme="minorEastAsia" w:eastAsiaTheme="minorEastAsia" w:hAnsiTheme="minorEastAsia" w:hint="eastAsia"/>
                <w:b/>
                <w:bCs/>
                <w:szCs w:val="21"/>
              </w:rPr>
              <w:t>输入</w:t>
            </w:r>
          </w:p>
        </w:tc>
        <w:tc>
          <w:tcPr>
            <w:tcW w:w="1982" w:type="dxa"/>
            <w:vAlign w:val="center"/>
          </w:tcPr>
          <w:p w14:paraId="56DC2ABC"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576040CB"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22A28510" w14:textId="77777777" w:rsidR="00F354CF" w:rsidRDefault="00F354CF">
            <w:pPr>
              <w:pStyle w:val="afff2"/>
              <w:ind w:firstLineChars="0" w:firstLine="0"/>
              <w:rPr>
                <w:rFonts w:asciiTheme="minorEastAsia" w:eastAsiaTheme="minorEastAsia" w:hAnsiTheme="minorEastAsia"/>
                <w:szCs w:val="21"/>
              </w:rPr>
            </w:pPr>
          </w:p>
        </w:tc>
      </w:tr>
      <w:tr w:rsidR="00F354CF" w14:paraId="2B98B2D0" w14:textId="77777777">
        <w:trPr>
          <w:trHeight w:val="454"/>
        </w:trPr>
        <w:tc>
          <w:tcPr>
            <w:tcW w:w="2802" w:type="dxa"/>
            <w:vAlign w:val="center"/>
          </w:tcPr>
          <w:p w14:paraId="190C486A"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主要投入物料（矿产等）</w:t>
            </w:r>
          </w:p>
        </w:tc>
        <w:tc>
          <w:tcPr>
            <w:tcW w:w="1982" w:type="dxa"/>
            <w:vAlign w:val="center"/>
          </w:tcPr>
          <w:p w14:paraId="0742D61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szCs w:val="21"/>
              </w:rPr>
              <w:t>K</w:t>
            </w:r>
            <w:r>
              <w:rPr>
                <w:rFonts w:asciiTheme="minorEastAsia" w:eastAsiaTheme="minorEastAsia" w:hAnsiTheme="minorEastAsia" w:hint="eastAsia"/>
                <w:szCs w:val="21"/>
              </w:rPr>
              <w:t>g</w:t>
            </w:r>
          </w:p>
        </w:tc>
        <w:tc>
          <w:tcPr>
            <w:tcW w:w="2393" w:type="dxa"/>
            <w:vAlign w:val="center"/>
          </w:tcPr>
          <w:p w14:paraId="2A1CD494"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2F13F487"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开采出的矿产物质</w:t>
            </w:r>
          </w:p>
        </w:tc>
      </w:tr>
      <w:tr w:rsidR="00F354CF" w14:paraId="04C5EAF7" w14:textId="77777777">
        <w:trPr>
          <w:trHeight w:val="454"/>
        </w:trPr>
        <w:tc>
          <w:tcPr>
            <w:tcW w:w="2802" w:type="dxa"/>
            <w:vAlign w:val="center"/>
          </w:tcPr>
          <w:p w14:paraId="1C10B240"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w:t>
            </w:r>
          </w:p>
        </w:tc>
        <w:tc>
          <w:tcPr>
            <w:tcW w:w="1982" w:type="dxa"/>
            <w:vAlign w:val="center"/>
          </w:tcPr>
          <w:p w14:paraId="47930F2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kWh</w:t>
            </w:r>
          </w:p>
        </w:tc>
        <w:tc>
          <w:tcPr>
            <w:tcW w:w="2393" w:type="dxa"/>
            <w:vAlign w:val="center"/>
          </w:tcPr>
          <w:p w14:paraId="6FBA0796"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4EC20851" w14:textId="77777777" w:rsidR="00F354CF" w:rsidRDefault="00F354CF">
            <w:pPr>
              <w:pStyle w:val="afff2"/>
              <w:ind w:firstLineChars="0" w:firstLine="0"/>
              <w:rPr>
                <w:rFonts w:asciiTheme="minorEastAsia" w:eastAsiaTheme="minorEastAsia" w:hAnsiTheme="minorEastAsia"/>
                <w:szCs w:val="21"/>
              </w:rPr>
            </w:pPr>
          </w:p>
        </w:tc>
      </w:tr>
      <w:tr w:rsidR="00F354CF" w14:paraId="338301D9" w14:textId="77777777">
        <w:trPr>
          <w:trHeight w:val="454"/>
        </w:trPr>
        <w:tc>
          <w:tcPr>
            <w:tcW w:w="2802" w:type="dxa"/>
            <w:vAlign w:val="center"/>
          </w:tcPr>
          <w:p w14:paraId="37D3A98C"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运输及设备使用的燃料</w:t>
            </w:r>
          </w:p>
        </w:tc>
        <w:tc>
          <w:tcPr>
            <w:tcW w:w="1982" w:type="dxa"/>
            <w:vAlign w:val="center"/>
          </w:tcPr>
          <w:p w14:paraId="4E1C32F4"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2ADBA557"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4762C742"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柴油、汽油、氢能等</w:t>
            </w:r>
          </w:p>
        </w:tc>
      </w:tr>
      <w:tr w:rsidR="00F354CF" w14:paraId="0A0C4C33" w14:textId="77777777">
        <w:trPr>
          <w:trHeight w:val="454"/>
        </w:trPr>
        <w:tc>
          <w:tcPr>
            <w:tcW w:w="2802" w:type="dxa"/>
            <w:vAlign w:val="center"/>
          </w:tcPr>
          <w:p w14:paraId="43EAB7A0"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自发热能使用的燃料</w:t>
            </w:r>
          </w:p>
        </w:tc>
        <w:tc>
          <w:tcPr>
            <w:tcW w:w="1982" w:type="dxa"/>
            <w:vAlign w:val="center"/>
          </w:tcPr>
          <w:p w14:paraId="1E934E24"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14298CD4"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190C5B0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天然气、煤炭、氢能等</w:t>
            </w:r>
          </w:p>
        </w:tc>
      </w:tr>
      <w:tr w:rsidR="00F354CF" w14:paraId="4430F5FD" w14:textId="77777777">
        <w:trPr>
          <w:trHeight w:val="454"/>
        </w:trPr>
        <w:tc>
          <w:tcPr>
            <w:tcW w:w="2802" w:type="dxa"/>
            <w:vAlign w:val="center"/>
          </w:tcPr>
          <w:p w14:paraId="14D3E64B"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爆炸用材料</w:t>
            </w:r>
          </w:p>
        </w:tc>
        <w:tc>
          <w:tcPr>
            <w:tcW w:w="1982" w:type="dxa"/>
            <w:vAlign w:val="center"/>
          </w:tcPr>
          <w:p w14:paraId="203693B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szCs w:val="21"/>
              </w:rPr>
              <w:t>K</w:t>
            </w:r>
            <w:r>
              <w:rPr>
                <w:rFonts w:asciiTheme="minorEastAsia" w:eastAsiaTheme="minorEastAsia" w:hAnsiTheme="minorEastAsia" w:hint="eastAsia"/>
                <w:szCs w:val="21"/>
              </w:rPr>
              <w:t>g</w:t>
            </w:r>
          </w:p>
        </w:tc>
        <w:tc>
          <w:tcPr>
            <w:tcW w:w="2393" w:type="dxa"/>
            <w:vAlign w:val="center"/>
          </w:tcPr>
          <w:p w14:paraId="68CD2CAA"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22377284" w14:textId="77777777" w:rsidR="00F354CF" w:rsidRDefault="00F354CF">
            <w:pPr>
              <w:pStyle w:val="afff2"/>
              <w:ind w:firstLineChars="0" w:firstLine="0"/>
              <w:rPr>
                <w:rFonts w:asciiTheme="minorEastAsia" w:eastAsiaTheme="minorEastAsia" w:hAnsiTheme="minorEastAsia"/>
                <w:szCs w:val="21"/>
              </w:rPr>
            </w:pPr>
          </w:p>
        </w:tc>
      </w:tr>
      <w:tr w:rsidR="00F354CF" w14:paraId="462BC61C" w14:textId="77777777">
        <w:trPr>
          <w:trHeight w:val="454"/>
        </w:trPr>
        <w:tc>
          <w:tcPr>
            <w:tcW w:w="2802" w:type="dxa"/>
            <w:vAlign w:val="center"/>
          </w:tcPr>
          <w:p w14:paraId="2559C20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填充用材料</w:t>
            </w:r>
          </w:p>
        </w:tc>
        <w:tc>
          <w:tcPr>
            <w:tcW w:w="1982" w:type="dxa"/>
            <w:vAlign w:val="center"/>
          </w:tcPr>
          <w:p w14:paraId="7F76501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szCs w:val="21"/>
              </w:rPr>
              <w:t>K</w:t>
            </w:r>
            <w:r>
              <w:rPr>
                <w:rFonts w:asciiTheme="minorEastAsia" w:eastAsiaTheme="minorEastAsia" w:hAnsiTheme="minorEastAsia" w:hint="eastAsia"/>
                <w:szCs w:val="21"/>
              </w:rPr>
              <w:t>g</w:t>
            </w:r>
          </w:p>
        </w:tc>
        <w:tc>
          <w:tcPr>
            <w:tcW w:w="2393" w:type="dxa"/>
            <w:vAlign w:val="center"/>
          </w:tcPr>
          <w:p w14:paraId="78EAE38F"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6628CC20" w14:textId="77777777" w:rsidR="00F354CF" w:rsidRDefault="00F354CF">
            <w:pPr>
              <w:pStyle w:val="afff2"/>
              <w:ind w:firstLineChars="0" w:firstLine="0"/>
              <w:rPr>
                <w:rFonts w:asciiTheme="minorEastAsia" w:eastAsiaTheme="minorEastAsia" w:hAnsiTheme="minorEastAsia"/>
                <w:szCs w:val="21"/>
              </w:rPr>
            </w:pPr>
          </w:p>
        </w:tc>
      </w:tr>
      <w:tr w:rsidR="00F354CF" w14:paraId="3497A85F" w14:textId="77777777">
        <w:trPr>
          <w:trHeight w:val="454"/>
        </w:trPr>
        <w:tc>
          <w:tcPr>
            <w:tcW w:w="2802" w:type="dxa"/>
            <w:vAlign w:val="center"/>
          </w:tcPr>
          <w:p w14:paraId="185BFBE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化学品</w:t>
            </w:r>
          </w:p>
        </w:tc>
        <w:tc>
          <w:tcPr>
            <w:tcW w:w="1982" w:type="dxa"/>
            <w:vAlign w:val="center"/>
          </w:tcPr>
          <w:p w14:paraId="1BDAF388"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szCs w:val="21"/>
              </w:rPr>
              <w:t>K</w:t>
            </w:r>
            <w:r>
              <w:rPr>
                <w:rFonts w:asciiTheme="minorEastAsia" w:eastAsiaTheme="minorEastAsia" w:hAnsiTheme="minorEastAsia" w:hint="eastAsia"/>
                <w:szCs w:val="21"/>
              </w:rPr>
              <w:t>g</w:t>
            </w:r>
          </w:p>
        </w:tc>
        <w:tc>
          <w:tcPr>
            <w:tcW w:w="2393" w:type="dxa"/>
            <w:vAlign w:val="center"/>
          </w:tcPr>
          <w:p w14:paraId="39BD677F"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32384ABB" w14:textId="77777777" w:rsidR="00F354CF" w:rsidRDefault="00F354CF">
            <w:pPr>
              <w:pStyle w:val="afff2"/>
              <w:ind w:firstLineChars="0" w:firstLine="0"/>
              <w:rPr>
                <w:rFonts w:asciiTheme="minorEastAsia" w:eastAsiaTheme="minorEastAsia" w:hAnsiTheme="minorEastAsia"/>
                <w:szCs w:val="21"/>
              </w:rPr>
            </w:pPr>
          </w:p>
        </w:tc>
      </w:tr>
      <w:tr w:rsidR="00F354CF" w14:paraId="1B512807" w14:textId="77777777">
        <w:trPr>
          <w:trHeight w:val="454"/>
        </w:trPr>
        <w:tc>
          <w:tcPr>
            <w:tcW w:w="2802" w:type="dxa"/>
            <w:vAlign w:val="center"/>
          </w:tcPr>
          <w:p w14:paraId="39232672" w14:textId="77777777" w:rsidR="00F354CF" w:rsidRDefault="007C5007">
            <w:pPr>
              <w:pStyle w:val="afff2"/>
              <w:ind w:firstLineChars="0" w:firstLine="0"/>
              <w:rPr>
                <w:rFonts w:asciiTheme="minorEastAsia" w:eastAsiaTheme="minorEastAsia" w:hAnsiTheme="minorEastAsia"/>
                <w:b/>
                <w:bCs/>
                <w:szCs w:val="21"/>
              </w:rPr>
            </w:pPr>
            <w:r>
              <w:rPr>
                <w:rFonts w:asciiTheme="minorEastAsia" w:eastAsiaTheme="minorEastAsia" w:hAnsiTheme="minorEastAsia" w:hint="eastAsia"/>
                <w:b/>
                <w:bCs/>
                <w:szCs w:val="21"/>
              </w:rPr>
              <w:t>输出</w:t>
            </w:r>
          </w:p>
        </w:tc>
        <w:tc>
          <w:tcPr>
            <w:tcW w:w="1982" w:type="dxa"/>
            <w:vAlign w:val="center"/>
          </w:tcPr>
          <w:p w14:paraId="1486A667"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0CAA7FBC"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03F2F943" w14:textId="77777777" w:rsidR="00F354CF" w:rsidRDefault="00F354CF">
            <w:pPr>
              <w:pStyle w:val="afff2"/>
              <w:ind w:firstLineChars="0" w:firstLine="0"/>
              <w:rPr>
                <w:rFonts w:asciiTheme="minorEastAsia" w:eastAsiaTheme="minorEastAsia" w:hAnsiTheme="minorEastAsia"/>
                <w:szCs w:val="21"/>
              </w:rPr>
            </w:pPr>
          </w:p>
        </w:tc>
      </w:tr>
      <w:tr w:rsidR="00F354CF" w14:paraId="2A61D9F8" w14:textId="77777777">
        <w:trPr>
          <w:trHeight w:val="454"/>
        </w:trPr>
        <w:tc>
          <w:tcPr>
            <w:tcW w:w="2802" w:type="dxa"/>
            <w:vAlign w:val="center"/>
          </w:tcPr>
          <w:p w14:paraId="1379603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主产品</w:t>
            </w:r>
          </w:p>
        </w:tc>
        <w:tc>
          <w:tcPr>
            <w:tcW w:w="1982" w:type="dxa"/>
            <w:vAlign w:val="center"/>
          </w:tcPr>
          <w:p w14:paraId="326D2FB8"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szCs w:val="21"/>
              </w:rPr>
              <w:t>K</w:t>
            </w:r>
            <w:r>
              <w:rPr>
                <w:rFonts w:asciiTheme="minorEastAsia" w:eastAsiaTheme="minorEastAsia" w:hAnsiTheme="minorEastAsia" w:hint="eastAsia"/>
                <w:szCs w:val="21"/>
              </w:rPr>
              <w:t>g</w:t>
            </w:r>
          </w:p>
        </w:tc>
        <w:tc>
          <w:tcPr>
            <w:tcW w:w="2393" w:type="dxa"/>
            <w:vAlign w:val="center"/>
          </w:tcPr>
          <w:p w14:paraId="21CC647C"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3937BD31" w14:textId="77777777" w:rsidR="00F354CF" w:rsidRDefault="00F354CF">
            <w:pPr>
              <w:pStyle w:val="afff2"/>
              <w:ind w:firstLineChars="0" w:firstLine="0"/>
              <w:rPr>
                <w:rFonts w:asciiTheme="minorEastAsia" w:eastAsiaTheme="minorEastAsia" w:hAnsiTheme="minorEastAsia"/>
                <w:szCs w:val="21"/>
              </w:rPr>
            </w:pPr>
          </w:p>
        </w:tc>
      </w:tr>
      <w:tr w:rsidR="00F354CF" w14:paraId="2A6374AD" w14:textId="77777777">
        <w:trPr>
          <w:trHeight w:val="454"/>
        </w:trPr>
        <w:tc>
          <w:tcPr>
            <w:tcW w:w="2802" w:type="dxa"/>
            <w:vAlign w:val="center"/>
          </w:tcPr>
          <w:p w14:paraId="06F3B86B"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副产品</w:t>
            </w:r>
          </w:p>
        </w:tc>
        <w:tc>
          <w:tcPr>
            <w:tcW w:w="1982" w:type="dxa"/>
            <w:vAlign w:val="center"/>
          </w:tcPr>
          <w:p w14:paraId="4EF6929F"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szCs w:val="21"/>
              </w:rPr>
              <w:t>K</w:t>
            </w:r>
            <w:r>
              <w:rPr>
                <w:rFonts w:asciiTheme="minorEastAsia" w:eastAsiaTheme="minorEastAsia" w:hAnsiTheme="minorEastAsia" w:hint="eastAsia"/>
                <w:szCs w:val="21"/>
              </w:rPr>
              <w:t>g</w:t>
            </w:r>
          </w:p>
        </w:tc>
        <w:tc>
          <w:tcPr>
            <w:tcW w:w="2393" w:type="dxa"/>
            <w:vAlign w:val="center"/>
          </w:tcPr>
          <w:p w14:paraId="6463CEFA" w14:textId="77777777" w:rsidR="00F354CF" w:rsidRDefault="00F354CF">
            <w:pPr>
              <w:pStyle w:val="afff2"/>
              <w:ind w:firstLineChars="0" w:firstLine="0"/>
              <w:rPr>
                <w:rFonts w:asciiTheme="minorEastAsia" w:eastAsiaTheme="minorEastAsia" w:hAnsiTheme="minorEastAsia"/>
                <w:szCs w:val="21"/>
              </w:rPr>
            </w:pPr>
          </w:p>
        </w:tc>
        <w:tc>
          <w:tcPr>
            <w:tcW w:w="2393" w:type="dxa"/>
            <w:vAlign w:val="center"/>
          </w:tcPr>
          <w:p w14:paraId="64083844" w14:textId="77777777" w:rsidR="00F354CF" w:rsidRDefault="00F354CF">
            <w:pPr>
              <w:pStyle w:val="afff2"/>
              <w:ind w:firstLineChars="0" w:firstLine="0"/>
              <w:rPr>
                <w:rFonts w:asciiTheme="minorEastAsia" w:eastAsiaTheme="minorEastAsia" w:hAnsiTheme="minorEastAsia"/>
                <w:szCs w:val="21"/>
              </w:rPr>
            </w:pPr>
          </w:p>
        </w:tc>
      </w:tr>
    </w:tbl>
    <w:p w14:paraId="447FE0DF" w14:textId="77777777" w:rsidR="00F354CF" w:rsidRDefault="007C5007">
      <w:pPr>
        <w:pStyle w:val="afff2"/>
        <w:spacing w:beforeLines="100" w:before="312" w:afterLines="100" w:after="312"/>
        <w:ind w:firstLineChars="0" w:firstLine="0"/>
        <w:rPr>
          <w:rFonts w:ascii="黑体" w:eastAsia="黑体" w:hAnsi="黑体"/>
        </w:rPr>
      </w:pPr>
      <w:r>
        <w:rPr>
          <w:rFonts w:ascii="黑体" w:eastAsia="黑体" w:hAnsi="黑体" w:hint="eastAsia"/>
        </w:rPr>
        <w:t>2）正负极材料数据收集(由电芯生产企业提供)</w:t>
      </w:r>
    </w:p>
    <w:p w14:paraId="78E2A48C" w14:textId="77777777" w:rsidR="00F354CF" w:rsidRDefault="007C5007">
      <w:pPr>
        <w:pStyle w:val="afff2"/>
        <w:spacing w:beforeLines="100" w:before="312" w:afterLines="100" w:after="312"/>
        <w:ind w:firstLineChars="0" w:firstLine="0"/>
        <w:rPr>
          <w:rFonts w:asciiTheme="minorEastAsia" w:eastAsiaTheme="minorEastAsia" w:hAnsiTheme="minorEastAsia"/>
        </w:rPr>
      </w:pPr>
      <w:r>
        <w:rPr>
          <w:rFonts w:asciiTheme="minorEastAsia" w:eastAsiaTheme="minorEastAsia" w:hAnsiTheme="minorEastAsia" w:hint="eastAsia"/>
        </w:rPr>
        <w:lastRenderedPageBreak/>
        <w:t>正极和负极的生产活动数据需根据下表进行收集：</w:t>
      </w:r>
    </w:p>
    <w:tbl>
      <w:tblPr>
        <w:tblStyle w:val="afff3"/>
        <w:tblW w:w="0" w:type="auto"/>
        <w:tblLook w:val="04A0" w:firstRow="1" w:lastRow="0" w:firstColumn="1" w:lastColumn="0" w:noHBand="0" w:noVBand="1"/>
      </w:tblPr>
      <w:tblGrid>
        <w:gridCol w:w="2802"/>
        <w:gridCol w:w="1982"/>
        <w:gridCol w:w="1420"/>
        <w:gridCol w:w="3366"/>
      </w:tblGrid>
      <w:tr w:rsidR="00F354CF" w14:paraId="036A3F9C" w14:textId="77777777">
        <w:trPr>
          <w:trHeight w:val="557"/>
        </w:trPr>
        <w:tc>
          <w:tcPr>
            <w:tcW w:w="2802" w:type="dxa"/>
            <w:vAlign w:val="center"/>
          </w:tcPr>
          <w:p w14:paraId="29CF9163"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部件</w:t>
            </w:r>
          </w:p>
        </w:tc>
        <w:tc>
          <w:tcPr>
            <w:tcW w:w="1982" w:type="dxa"/>
            <w:vAlign w:val="center"/>
          </w:tcPr>
          <w:p w14:paraId="1B0946A1"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单位</w:t>
            </w:r>
          </w:p>
        </w:tc>
        <w:tc>
          <w:tcPr>
            <w:tcW w:w="1420" w:type="dxa"/>
            <w:vAlign w:val="center"/>
          </w:tcPr>
          <w:p w14:paraId="4DE742CA"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数值</w:t>
            </w:r>
          </w:p>
        </w:tc>
        <w:tc>
          <w:tcPr>
            <w:tcW w:w="3366" w:type="dxa"/>
            <w:vAlign w:val="center"/>
          </w:tcPr>
          <w:p w14:paraId="3BFA10FB"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具体名称</w:t>
            </w:r>
          </w:p>
        </w:tc>
      </w:tr>
      <w:tr w:rsidR="00F354CF" w14:paraId="5F731DC4" w14:textId="77777777">
        <w:trPr>
          <w:trHeight w:val="454"/>
        </w:trPr>
        <w:tc>
          <w:tcPr>
            <w:tcW w:w="2802" w:type="dxa"/>
            <w:vAlign w:val="center"/>
          </w:tcPr>
          <w:p w14:paraId="1E16EFA8" w14:textId="77777777" w:rsidR="00F354CF" w:rsidRDefault="007C5007">
            <w:pPr>
              <w:pStyle w:val="afff2"/>
              <w:ind w:firstLineChars="0" w:firstLine="0"/>
              <w:rPr>
                <w:rFonts w:asciiTheme="minorEastAsia" w:eastAsiaTheme="minorEastAsia" w:hAnsiTheme="minorEastAsia"/>
                <w:b/>
                <w:bCs/>
                <w:szCs w:val="21"/>
              </w:rPr>
            </w:pPr>
            <w:r>
              <w:rPr>
                <w:rFonts w:asciiTheme="minorEastAsia" w:eastAsiaTheme="minorEastAsia" w:hAnsiTheme="minorEastAsia" w:hint="eastAsia"/>
                <w:b/>
                <w:bCs/>
                <w:szCs w:val="21"/>
              </w:rPr>
              <w:t>输入</w:t>
            </w:r>
          </w:p>
        </w:tc>
        <w:tc>
          <w:tcPr>
            <w:tcW w:w="1982" w:type="dxa"/>
            <w:vAlign w:val="center"/>
          </w:tcPr>
          <w:p w14:paraId="70F4CB68" w14:textId="77777777" w:rsidR="00F354CF" w:rsidRDefault="00F354CF">
            <w:pPr>
              <w:pStyle w:val="afff2"/>
              <w:ind w:firstLineChars="0" w:firstLine="0"/>
              <w:rPr>
                <w:rFonts w:asciiTheme="minorEastAsia" w:eastAsiaTheme="minorEastAsia" w:hAnsiTheme="minorEastAsia"/>
                <w:szCs w:val="21"/>
              </w:rPr>
            </w:pPr>
          </w:p>
        </w:tc>
        <w:tc>
          <w:tcPr>
            <w:tcW w:w="1420" w:type="dxa"/>
            <w:vAlign w:val="center"/>
          </w:tcPr>
          <w:p w14:paraId="7A2C4AA4"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10386B25" w14:textId="77777777" w:rsidR="00F354CF" w:rsidRDefault="00F354CF">
            <w:pPr>
              <w:pStyle w:val="afff2"/>
              <w:ind w:firstLineChars="0" w:firstLine="0"/>
              <w:rPr>
                <w:rFonts w:asciiTheme="minorEastAsia" w:eastAsiaTheme="minorEastAsia" w:hAnsiTheme="minorEastAsia"/>
                <w:szCs w:val="21"/>
              </w:rPr>
            </w:pPr>
          </w:p>
        </w:tc>
      </w:tr>
      <w:tr w:rsidR="00F354CF" w14:paraId="34D4B5C0" w14:textId="77777777">
        <w:trPr>
          <w:trHeight w:val="454"/>
        </w:trPr>
        <w:tc>
          <w:tcPr>
            <w:tcW w:w="2802" w:type="dxa"/>
            <w:vAlign w:val="center"/>
          </w:tcPr>
          <w:p w14:paraId="5E49D24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正极前驱</w:t>
            </w:r>
            <w:proofErr w:type="gramStart"/>
            <w:r>
              <w:rPr>
                <w:rFonts w:asciiTheme="minorEastAsia" w:eastAsiaTheme="minorEastAsia" w:hAnsiTheme="minorEastAsia" w:hint="eastAsia"/>
                <w:szCs w:val="21"/>
              </w:rPr>
              <w:t>体材</w:t>
            </w:r>
            <w:proofErr w:type="gramEnd"/>
            <w:r>
              <w:rPr>
                <w:rFonts w:asciiTheme="minorEastAsia" w:eastAsiaTheme="minorEastAsia" w:hAnsiTheme="minorEastAsia" w:hint="eastAsia"/>
                <w:szCs w:val="21"/>
              </w:rPr>
              <w:t>料</w:t>
            </w:r>
          </w:p>
        </w:tc>
        <w:tc>
          <w:tcPr>
            <w:tcW w:w="1982" w:type="dxa"/>
            <w:vAlign w:val="center"/>
          </w:tcPr>
          <w:p w14:paraId="5115B59A"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8E4C8C9"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0BF799D2"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：硫酸镍、硫酸钴、硫酸锰</w:t>
            </w:r>
          </w:p>
        </w:tc>
      </w:tr>
      <w:tr w:rsidR="00F354CF" w14:paraId="3A61EF36" w14:textId="77777777">
        <w:trPr>
          <w:trHeight w:val="454"/>
        </w:trPr>
        <w:tc>
          <w:tcPr>
            <w:tcW w:w="2802" w:type="dxa"/>
            <w:vAlign w:val="center"/>
          </w:tcPr>
          <w:p w14:paraId="5F4D63E2"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正极材料原材料</w:t>
            </w:r>
          </w:p>
        </w:tc>
        <w:tc>
          <w:tcPr>
            <w:tcW w:w="1982" w:type="dxa"/>
          </w:tcPr>
          <w:p w14:paraId="36FDCCD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1A8119F"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67B8DF78"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：碳酸锂、氢氧化锂</w:t>
            </w:r>
          </w:p>
        </w:tc>
      </w:tr>
      <w:tr w:rsidR="00F354CF" w14:paraId="08C46255" w14:textId="77777777">
        <w:trPr>
          <w:trHeight w:val="454"/>
        </w:trPr>
        <w:tc>
          <w:tcPr>
            <w:tcW w:w="2802" w:type="dxa"/>
            <w:vAlign w:val="center"/>
          </w:tcPr>
          <w:p w14:paraId="5A22C4A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其他化学物质</w:t>
            </w:r>
          </w:p>
        </w:tc>
        <w:tc>
          <w:tcPr>
            <w:tcW w:w="1982" w:type="dxa"/>
          </w:tcPr>
          <w:p w14:paraId="02E02DCB"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6D496B68"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34AA6A7F"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szCs w:val="21"/>
              </w:rPr>
              <w:t>eg</w:t>
            </w:r>
            <w:proofErr w:type="spellEnd"/>
            <w:r>
              <w:rPr>
                <w:rFonts w:asciiTheme="minorEastAsia" w:eastAsiaTheme="minorEastAsia" w:hAnsiTheme="minorEastAsia" w:hint="eastAsia"/>
                <w:szCs w:val="21"/>
              </w:rPr>
              <w:t>：氢氧化钠、碳酸钠、氢氧化铵等</w:t>
            </w:r>
          </w:p>
        </w:tc>
      </w:tr>
      <w:tr w:rsidR="00F354CF" w14:paraId="5800C566" w14:textId="77777777">
        <w:trPr>
          <w:trHeight w:val="454"/>
        </w:trPr>
        <w:tc>
          <w:tcPr>
            <w:tcW w:w="2802" w:type="dxa"/>
            <w:vAlign w:val="center"/>
          </w:tcPr>
          <w:p w14:paraId="70FD025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负极前驱</w:t>
            </w:r>
            <w:proofErr w:type="gramStart"/>
            <w:r>
              <w:rPr>
                <w:rFonts w:asciiTheme="minorEastAsia" w:eastAsiaTheme="minorEastAsia" w:hAnsiTheme="minorEastAsia" w:hint="eastAsia"/>
                <w:szCs w:val="21"/>
              </w:rPr>
              <w:t>体材</w:t>
            </w:r>
            <w:proofErr w:type="gramEnd"/>
            <w:r>
              <w:rPr>
                <w:rFonts w:asciiTheme="minorEastAsia" w:eastAsiaTheme="minorEastAsia" w:hAnsiTheme="minorEastAsia" w:hint="eastAsia"/>
                <w:szCs w:val="21"/>
              </w:rPr>
              <w:t>料</w:t>
            </w:r>
          </w:p>
        </w:tc>
        <w:tc>
          <w:tcPr>
            <w:tcW w:w="1982" w:type="dxa"/>
          </w:tcPr>
          <w:p w14:paraId="354F8492"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69D9B19"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2753E18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石油焦、煤油胶、二氧化硅</w:t>
            </w:r>
          </w:p>
        </w:tc>
      </w:tr>
      <w:tr w:rsidR="00F354CF" w14:paraId="5F2CA129" w14:textId="77777777">
        <w:trPr>
          <w:trHeight w:val="454"/>
        </w:trPr>
        <w:tc>
          <w:tcPr>
            <w:tcW w:w="2802" w:type="dxa"/>
            <w:vAlign w:val="center"/>
          </w:tcPr>
          <w:p w14:paraId="30A1B877"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负极活性材料</w:t>
            </w:r>
          </w:p>
        </w:tc>
        <w:tc>
          <w:tcPr>
            <w:tcW w:w="1982" w:type="dxa"/>
          </w:tcPr>
          <w:p w14:paraId="472E81F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5E3D1801"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68CEC370"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：石墨、硅等</w:t>
            </w:r>
          </w:p>
        </w:tc>
      </w:tr>
      <w:tr w:rsidR="00F354CF" w14:paraId="1ED9DC7F" w14:textId="77777777">
        <w:trPr>
          <w:trHeight w:val="454"/>
        </w:trPr>
        <w:tc>
          <w:tcPr>
            <w:tcW w:w="2802" w:type="dxa"/>
            <w:vAlign w:val="center"/>
          </w:tcPr>
          <w:p w14:paraId="4E2F9D4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粘结剂</w:t>
            </w:r>
          </w:p>
        </w:tc>
        <w:tc>
          <w:tcPr>
            <w:tcW w:w="1982" w:type="dxa"/>
          </w:tcPr>
          <w:p w14:paraId="13B2730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3FF3CE80"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0745E11D"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：聚偏氟乙烯（PVDF）、CMC、SBR</w:t>
            </w:r>
          </w:p>
        </w:tc>
      </w:tr>
      <w:tr w:rsidR="00F354CF" w14:paraId="477F3475" w14:textId="77777777">
        <w:trPr>
          <w:trHeight w:val="454"/>
        </w:trPr>
        <w:tc>
          <w:tcPr>
            <w:tcW w:w="2802" w:type="dxa"/>
            <w:vAlign w:val="center"/>
          </w:tcPr>
          <w:p w14:paraId="26ECA82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添加剂</w:t>
            </w:r>
          </w:p>
        </w:tc>
        <w:tc>
          <w:tcPr>
            <w:tcW w:w="1982" w:type="dxa"/>
          </w:tcPr>
          <w:p w14:paraId="5FFB22C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072F561"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153C5B17"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：炭黑、乙炔黑等</w:t>
            </w:r>
          </w:p>
        </w:tc>
      </w:tr>
      <w:tr w:rsidR="00F354CF" w14:paraId="0CB2FBAB" w14:textId="77777777">
        <w:trPr>
          <w:trHeight w:val="454"/>
        </w:trPr>
        <w:tc>
          <w:tcPr>
            <w:tcW w:w="2802" w:type="dxa"/>
            <w:vAlign w:val="center"/>
          </w:tcPr>
          <w:p w14:paraId="760C41B2"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辅料</w:t>
            </w:r>
          </w:p>
        </w:tc>
        <w:tc>
          <w:tcPr>
            <w:tcW w:w="1982" w:type="dxa"/>
            <w:vAlign w:val="center"/>
          </w:tcPr>
          <w:p w14:paraId="4F4137A8" w14:textId="77777777" w:rsidR="00F354CF" w:rsidRDefault="00F354CF">
            <w:pPr>
              <w:pStyle w:val="afff2"/>
              <w:ind w:firstLineChars="0" w:firstLine="0"/>
              <w:rPr>
                <w:rFonts w:asciiTheme="minorEastAsia" w:eastAsiaTheme="minorEastAsia" w:hAnsiTheme="minorEastAsia"/>
                <w:szCs w:val="21"/>
              </w:rPr>
            </w:pPr>
          </w:p>
        </w:tc>
        <w:tc>
          <w:tcPr>
            <w:tcW w:w="1420" w:type="dxa"/>
            <w:vAlign w:val="center"/>
          </w:tcPr>
          <w:p w14:paraId="14011AC0"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096BEEC0"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：水、氧气</w:t>
            </w:r>
          </w:p>
        </w:tc>
      </w:tr>
      <w:tr w:rsidR="00F354CF" w14:paraId="4C6D682B" w14:textId="77777777">
        <w:trPr>
          <w:trHeight w:val="454"/>
        </w:trPr>
        <w:tc>
          <w:tcPr>
            <w:tcW w:w="2802" w:type="dxa"/>
            <w:vAlign w:val="center"/>
          </w:tcPr>
          <w:p w14:paraId="496D804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w:t>
            </w:r>
          </w:p>
        </w:tc>
        <w:tc>
          <w:tcPr>
            <w:tcW w:w="1982" w:type="dxa"/>
            <w:vAlign w:val="center"/>
          </w:tcPr>
          <w:p w14:paraId="08DEDD4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kWh</w:t>
            </w:r>
          </w:p>
        </w:tc>
        <w:tc>
          <w:tcPr>
            <w:tcW w:w="1420" w:type="dxa"/>
            <w:vAlign w:val="center"/>
          </w:tcPr>
          <w:p w14:paraId="68DB3964"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3D359A4E" w14:textId="77777777" w:rsidR="00F354CF" w:rsidRDefault="00F354CF">
            <w:pPr>
              <w:pStyle w:val="afff2"/>
              <w:ind w:firstLineChars="0" w:firstLine="0"/>
              <w:rPr>
                <w:rFonts w:asciiTheme="minorEastAsia" w:eastAsiaTheme="minorEastAsia" w:hAnsiTheme="minorEastAsia"/>
                <w:szCs w:val="21"/>
              </w:rPr>
            </w:pPr>
          </w:p>
        </w:tc>
      </w:tr>
      <w:tr w:rsidR="00F354CF" w14:paraId="56D72EA5" w14:textId="77777777">
        <w:trPr>
          <w:trHeight w:val="454"/>
        </w:trPr>
        <w:tc>
          <w:tcPr>
            <w:tcW w:w="2802" w:type="dxa"/>
            <w:vAlign w:val="center"/>
          </w:tcPr>
          <w:p w14:paraId="1C421E8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化石燃料</w:t>
            </w:r>
          </w:p>
        </w:tc>
        <w:tc>
          <w:tcPr>
            <w:tcW w:w="1982" w:type="dxa"/>
            <w:vAlign w:val="center"/>
          </w:tcPr>
          <w:p w14:paraId="2F9AD46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MJ</w:t>
            </w:r>
          </w:p>
        </w:tc>
        <w:tc>
          <w:tcPr>
            <w:tcW w:w="1420" w:type="dxa"/>
            <w:vAlign w:val="center"/>
          </w:tcPr>
          <w:p w14:paraId="61D32A57"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7D0C2AE9"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：天然气、煤</w:t>
            </w:r>
          </w:p>
        </w:tc>
      </w:tr>
      <w:tr w:rsidR="00F354CF" w14:paraId="2C34F306" w14:textId="77777777">
        <w:trPr>
          <w:trHeight w:val="454"/>
        </w:trPr>
        <w:tc>
          <w:tcPr>
            <w:tcW w:w="2802" w:type="dxa"/>
            <w:vAlign w:val="center"/>
          </w:tcPr>
          <w:p w14:paraId="18254F7A"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外部供热</w:t>
            </w:r>
          </w:p>
        </w:tc>
        <w:tc>
          <w:tcPr>
            <w:tcW w:w="1982" w:type="dxa"/>
            <w:vAlign w:val="center"/>
          </w:tcPr>
          <w:p w14:paraId="6A66C57F"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MJ</w:t>
            </w:r>
          </w:p>
        </w:tc>
        <w:tc>
          <w:tcPr>
            <w:tcW w:w="1420" w:type="dxa"/>
            <w:vAlign w:val="center"/>
          </w:tcPr>
          <w:p w14:paraId="03B39299"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1B0BBBEB" w14:textId="77777777" w:rsidR="00F354CF" w:rsidRDefault="00F354CF">
            <w:pPr>
              <w:pStyle w:val="afff2"/>
              <w:ind w:firstLineChars="0" w:firstLine="0"/>
              <w:rPr>
                <w:rFonts w:asciiTheme="minorEastAsia" w:eastAsiaTheme="minorEastAsia" w:hAnsiTheme="minorEastAsia"/>
                <w:szCs w:val="21"/>
              </w:rPr>
            </w:pPr>
          </w:p>
        </w:tc>
      </w:tr>
      <w:tr w:rsidR="00F354CF" w14:paraId="4AFACF77" w14:textId="77777777">
        <w:trPr>
          <w:trHeight w:val="454"/>
        </w:trPr>
        <w:tc>
          <w:tcPr>
            <w:tcW w:w="2802" w:type="dxa"/>
            <w:vAlign w:val="center"/>
          </w:tcPr>
          <w:p w14:paraId="065C000E" w14:textId="77777777" w:rsidR="00F354CF" w:rsidRDefault="007C5007">
            <w:pPr>
              <w:pStyle w:val="afff2"/>
              <w:ind w:firstLineChars="0" w:firstLine="0"/>
              <w:rPr>
                <w:rFonts w:asciiTheme="minorEastAsia" w:eastAsiaTheme="minorEastAsia" w:hAnsiTheme="minorEastAsia"/>
                <w:b/>
                <w:bCs/>
                <w:szCs w:val="21"/>
              </w:rPr>
            </w:pPr>
            <w:r>
              <w:rPr>
                <w:rFonts w:asciiTheme="minorEastAsia" w:eastAsiaTheme="minorEastAsia" w:hAnsiTheme="minorEastAsia" w:hint="eastAsia"/>
                <w:b/>
                <w:bCs/>
                <w:szCs w:val="21"/>
              </w:rPr>
              <w:t>输出</w:t>
            </w:r>
          </w:p>
        </w:tc>
        <w:tc>
          <w:tcPr>
            <w:tcW w:w="1982" w:type="dxa"/>
            <w:vAlign w:val="center"/>
          </w:tcPr>
          <w:p w14:paraId="127AC885" w14:textId="77777777" w:rsidR="00F354CF" w:rsidRDefault="00F354CF">
            <w:pPr>
              <w:pStyle w:val="afff2"/>
              <w:ind w:firstLineChars="0" w:firstLine="0"/>
              <w:rPr>
                <w:rFonts w:asciiTheme="minorEastAsia" w:eastAsiaTheme="minorEastAsia" w:hAnsiTheme="minorEastAsia"/>
                <w:szCs w:val="21"/>
              </w:rPr>
            </w:pPr>
          </w:p>
        </w:tc>
        <w:tc>
          <w:tcPr>
            <w:tcW w:w="1420" w:type="dxa"/>
            <w:vAlign w:val="center"/>
          </w:tcPr>
          <w:p w14:paraId="0B6B48F9"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2DDB23D8" w14:textId="77777777" w:rsidR="00F354CF" w:rsidRDefault="00F354CF">
            <w:pPr>
              <w:pStyle w:val="afff2"/>
              <w:ind w:firstLineChars="0" w:firstLine="0"/>
              <w:rPr>
                <w:rFonts w:asciiTheme="minorEastAsia" w:eastAsiaTheme="minorEastAsia" w:hAnsiTheme="minorEastAsia"/>
                <w:szCs w:val="21"/>
              </w:rPr>
            </w:pPr>
          </w:p>
        </w:tc>
      </w:tr>
      <w:tr w:rsidR="00F354CF" w14:paraId="145951C7" w14:textId="77777777">
        <w:trPr>
          <w:trHeight w:val="454"/>
        </w:trPr>
        <w:tc>
          <w:tcPr>
            <w:tcW w:w="2802" w:type="dxa"/>
            <w:vAlign w:val="center"/>
          </w:tcPr>
          <w:p w14:paraId="12F5D25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主产物</w:t>
            </w:r>
          </w:p>
        </w:tc>
        <w:tc>
          <w:tcPr>
            <w:tcW w:w="1982" w:type="dxa"/>
          </w:tcPr>
          <w:p w14:paraId="7B92F95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507579F7"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5D4EB72"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：正极材料，如NCM523、LFP等</w:t>
            </w:r>
          </w:p>
        </w:tc>
      </w:tr>
      <w:tr w:rsidR="00F354CF" w14:paraId="45756BC8" w14:textId="77777777">
        <w:trPr>
          <w:trHeight w:val="454"/>
        </w:trPr>
        <w:tc>
          <w:tcPr>
            <w:tcW w:w="2802" w:type="dxa"/>
            <w:vAlign w:val="center"/>
          </w:tcPr>
          <w:p w14:paraId="41A2FF35"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副产物</w:t>
            </w:r>
          </w:p>
        </w:tc>
        <w:tc>
          <w:tcPr>
            <w:tcW w:w="1982" w:type="dxa"/>
          </w:tcPr>
          <w:p w14:paraId="25256BC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27A44467"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63E0E31B"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：硫酸钠</w:t>
            </w:r>
          </w:p>
        </w:tc>
      </w:tr>
      <w:tr w:rsidR="00F354CF" w14:paraId="1A916DCA" w14:textId="77777777">
        <w:trPr>
          <w:trHeight w:val="454"/>
        </w:trPr>
        <w:tc>
          <w:tcPr>
            <w:tcW w:w="2802" w:type="dxa"/>
            <w:vAlign w:val="center"/>
          </w:tcPr>
          <w:p w14:paraId="44B4C3DA"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回收使用的废弃物</w:t>
            </w:r>
          </w:p>
        </w:tc>
        <w:tc>
          <w:tcPr>
            <w:tcW w:w="1982" w:type="dxa"/>
          </w:tcPr>
          <w:p w14:paraId="65CA671F"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20E303CE"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015ACC2"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由外部机构回收处理的部分</w:t>
            </w:r>
          </w:p>
        </w:tc>
      </w:tr>
      <w:tr w:rsidR="00F354CF" w14:paraId="5BCC1829" w14:textId="77777777">
        <w:trPr>
          <w:trHeight w:val="454"/>
        </w:trPr>
        <w:tc>
          <w:tcPr>
            <w:tcW w:w="2802" w:type="dxa"/>
            <w:vAlign w:val="center"/>
          </w:tcPr>
          <w:p w14:paraId="582D93A8"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非回收废弃物</w:t>
            </w:r>
          </w:p>
        </w:tc>
        <w:tc>
          <w:tcPr>
            <w:tcW w:w="1982" w:type="dxa"/>
          </w:tcPr>
          <w:p w14:paraId="6786737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2C096BFC"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008079C5"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包括填埋、焚烧部分</w:t>
            </w:r>
          </w:p>
        </w:tc>
      </w:tr>
      <w:tr w:rsidR="00F354CF" w14:paraId="45A72767" w14:textId="77777777">
        <w:trPr>
          <w:trHeight w:val="454"/>
        </w:trPr>
        <w:tc>
          <w:tcPr>
            <w:tcW w:w="2802" w:type="dxa"/>
            <w:vAlign w:val="center"/>
          </w:tcPr>
          <w:p w14:paraId="3FC7D36F"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温室气体排放</w:t>
            </w:r>
          </w:p>
        </w:tc>
        <w:tc>
          <w:tcPr>
            <w:tcW w:w="1982" w:type="dxa"/>
            <w:vAlign w:val="center"/>
          </w:tcPr>
          <w:p w14:paraId="700715E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kgCO</w:t>
            </w:r>
            <w:r>
              <w:rPr>
                <w:rFonts w:asciiTheme="minorEastAsia" w:eastAsiaTheme="minorEastAsia" w:hAnsiTheme="minorEastAsia" w:hint="eastAsia"/>
                <w:szCs w:val="21"/>
                <w:vertAlign w:val="subscript"/>
              </w:rPr>
              <w:t>2</w:t>
            </w:r>
            <w:r>
              <w:rPr>
                <w:rFonts w:asciiTheme="minorEastAsia" w:eastAsiaTheme="minorEastAsia" w:hAnsiTheme="minorEastAsia" w:hint="eastAsia"/>
                <w:szCs w:val="21"/>
              </w:rPr>
              <w:t>e</w:t>
            </w:r>
          </w:p>
        </w:tc>
        <w:tc>
          <w:tcPr>
            <w:tcW w:w="1420" w:type="dxa"/>
            <w:vAlign w:val="center"/>
          </w:tcPr>
          <w:p w14:paraId="5AE00AD2"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600BF447"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生产反应过程和燃油燃烧</w:t>
            </w:r>
            <w:proofErr w:type="gramStart"/>
            <w:r>
              <w:rPr>
                <w:rFonts w:asciiTheme="minorEastAsia" w:eastAsiaTheme="minorEastAsia" w:hAnsiTheme="minorEastAsia" w:hint="eastAsia"/>
                <w:szCs w:val="21"/>
              </w:rPr>
              <w:t>后过程</w:t>
            </w:r>
            <w:proofErr w:type="gramEnd"/>
            <w:r>
              <w:rPr>
                <w:rFonts w:asciiTheme="minorEastAsia" w:eastAsiaTheme="minorEastAsia" w:hAnsiTheme="minorEastAsia" w:hint="eastAsia"/>
                <w:szCs w:val="21"/>
              </w:rPr>
              <w:t>中的直接排放</w:t>
            </w:r>
          </w:p>
        </w:tc>
      </w:tr>
    </w:tbl>
    <w:p w14:paraId="389F6B91" w14:textId="77777777" w:rsidR="00F354CF" w:rsidRDefault="007C5007">
      <w:pPr>
        <w:widowControl/>
        <w:jc w:val="left"/>
        <w:rPr>
          <w:rFonts w:ascii="黑体" w:eastAsia="黑体" w:hAnsi="黑体"/>
        </w:rPr>
      </w:pPr>
      <w:r>
        <w:rPr>
          <w:rFonts w:asciiTheme="minorEastAsia" w:eastAsiaTheme="minorEastAsia" w:hAnsiTheme="minorEastAsia"/>
        </w:rPr>
        <w:br w:type="page"/>
      </w:r>
      <w:r>
        <w:rPr>
          <w:rFonts w:ascii="黑体" w:eastAsia="黑体" w:hAnsi="黑体" w:hint="eastAsia"/>
        </w:rPr>
        <w:lastRenderedPageBreak/>
        <w:t>3）电芯生产数据收集</w:t>
      </w:r>
    </w:p>
    <w:p w14:paraId="56EE68A6" w14:textId="77777777" w:rsidR="00F354CF" w:rsidRDefault="007C5007">
      <w:pPr>
        <w:widowControl/>
        <w:spacing w:line="276" w:lineRule="auto"/>
        <w:jc w:val="left"/>
        <w:rPr>
          <w:rFonts w:asciiTheme="minorEastAsia" w:eastAsiaTheme="minorEastAsia" w:hAnsiTheme="minorEastAsia"/>
        </w:rPr>
      </w:pPr>
      <w:r>
        <w:rPr>
          <w:rFonts w:asciiTheme="minorEastAsia" w:eastAsiaTheme="minorEastAsia" w:hAnsiTheme="minorEastAsia" w:hint="eastAsia"/>
        </w:rPr>
        <w:t>电芯生产通常分为三个主要步骤：</w:t>
      </w:r>
    </w:p>
    <w:p w14:paraId="13319361" w14:textId="77777777" w:rsidR="00F354CF" w:rsidRDefault="007C5007">
      <w:pPr>
        <w:pStyle w:val="afffffffc"/>
        <w:widowControl/>
        <w:numPr>
          <w:ilvl w:val="0"/>
          <w:numId w:val="27"/>
        </w:numPr>
        <w:spacing w:line="276" w:lineRule="auto"/>
        <w:ind w:firstLineChars="0"/>
        <w:jc w:val="left"/>
        <w:rPr>
          <w:rFonts w:asciiTheme="minorEastAsia" w:eastAsiaTheme="minorEastAsia" w:hAnsiTheme="minorEastAsia"/>
        </w:rPr>
      </w:pPr>
      <w:r>
        <w:rPr>
          <w:rFonts w:asciiTheme="minorEastAsia" w:eastAsiaTheme="minorEastAsia" w:hAnsiTheme="minorEastAsia" w:hint="eastAsia"/>
        </w:rPr>
        <w:t>电极生产</w:t>
      </w:r>
    </w:p>
    <w:p w14:paraId="6FEFB95E" w14:textId="77777777" w:rsidR="00F354CF" w:rsidRDefault="007C5007">
      <w:pPr>
        <w:pStyle w:val="afffffffc"/>
        <w:widowControl/>
        <w:numPr>
          <w:ilvl w:val="0"/>
          <w:numId w:val="27"/>
        </w:numPr>
        <w:spacing w:line="276" w:lineRule="auto"/>
        <w:ind w:firstLineChars="0"/>
        <w:jc w:val="left"/>
        <w:rPr>
          <w:rFonts w:asciiTheme="minorEastAsia" w:eastAsiaTheme="minorEastAsia" w:hAnsiTheme="minorEastAsia"/>
        </w:rPr>
      </w:pPr>
      <w:r>
        <w:rPr>
          <w:rFonts w:asciiTheme="minorEastAsia" w:eastAsiaTheme="minorEastAsia" w:hAnsiTheme="minorEastAsia" w:hint="eastAsia"/>
        </w:rPr>
        <w:t>电芯组装</w:t>
      </w:r>
    </w:p>
    <w:p w14:paraId="5AA72FC7" w14:textId="77777777" w:rsidR="00F354CF" w:rsidRDefault="007C5007">
      <w:pPr>
        <w:pStyle w:val="afffffffc"/>
        <w:widowControl/>
        <w:numPr>
          <w:ilvl w:val="0"/>
          <w:numId w:val="27"/>
        </w:numPr>
        <w:spacing w:line="276" w:lineRule="auto"/>
        <w:ind w:firstLineChars="0"/>
        <w:jc w:val="left"/>
        <w:rPr>
          <w:rFonts w:asciiTheme="minorEastAsia" w:eastAsiaTheme="minorEastAsia" w:hAnsiTheme="minorEastAsia"/>
        </w:rPr>
      </w:pPr>
      <w:r>
        <w:rPr>
          <w:rFonts w:asciiTheme="minorEastAsia" w:eastAsiaTheme="minorEastAsia" w:hAnsiTheme="minorEastAsia" w:hint="eastAsia"/>
        </w:rPr>
        <w:t>成品制成</w:t>
      </w:r>
    </w:p>
    <w:p w14:paraId="5AE0BD08" w14:textId="77777777" w:rsidR="00F354CF" w:rsidRDefault="007C5007">
      <w:pPr>
        <w:widowControl/>
        <w:spacing w:line="276" w:lineRule="auto"/>
        <w:jc w:val="left"/>
        <w:rPr>
          <w:rFonts w:asciiTheme="minorEastAsia" w:eastAsiaTheme="minorEastAsia" w:hAnsiTheme="minorEastAsia"/>
        </w:rPr>
      </w:pPr>
      <w:r>
        <w:rPr>
          <w:rFonts w:asciiTheme="minorEastAsia" w:eastAsiaTheme="minorEastAsia" w:hAnsiTheme="minorEastAsia" w:hint="eastAsia"/>
        </w:rPr>
        <w:t>电芯生产阶段需要收集的数据在下表中给出：</w:t>
      </w:r>
    </w:p>
    <w:tbl>
      <w:tblPr>
        <w:tblStyle w:val="afff3"/>
        <w:tblW w:w="0" w:type="auto"/>
        <w:tblLook w:val="04A0" w:firstRow="1" w:lastRow="0" w:firstColumn="1" w:lastColumn="0" w:noHBand="0" w:noVBand="1"/>
      </w:tblPr>
      <w:tblGrid>
        <w:gridCol w:w="2802"/>
        <w:gridCol w:w="1982"/>
        <w:gridCol w:w="1420"/>
        <w:gridCol w:w="3366"/>
      </w:tblGrid>
      <w:tr w:rsidR="00F354CF" w14:paraId="19FCF7FF" w14:textId="77777777">
        <w:trPr>
          <w:trHeight w:val="557"/>
        </w:trPr>
        <w:tc>
          <w:tcPr>
            <w:tcW w:w="2802" w:type="dxa"/>
            <w:vAlign w:val="center"/>
          </w:tcPr>
          <w:p w14:paraId="7AC0D0A4"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部件</w:t>
            </w:r>
          </w:p>
        </w:tc>
        <w:tc>
          <w:tcPr>
            <w:tcW w:w="1982" w:type="dxa"/>
            <w:vAlign w:val="center"/>
          </w:tcPr>
          <w:p w14:paraId="521123A1"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单位</w:t>
            </w:r>
          </w:p>
        </w:tc>
        <w:tc>
          <w:tcPr>
            <w:tcW w:w="1420" w:type="dxa"/>
            <w:vAlign w:val="center"/>
          </w:tcPr>
          <w:p w14:paraId="7690C1A9"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数值</w:t>
            </w:r>
          </w:p>
        </w:tc>
        <w:tc>
          <w:tcPr>
            <w:tcW w:w="3366" w:type="dxa"/>
            <w:vAlign w:val="center"/>
          </w:tcPr>
          <w:p w14:paraId="2A6258FF"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具体名称</w:t>
            </w:r>
          </w:p>
        </w:tc>
      </w:tr>
      <w:tr w:rsidR="00F354CF" w14:paraId="43E0E688" w14:textId="77777777">
        <w:trPr>
          <w:trHeight w:val="454"/>
        </w:trPr>
        <w:tc>
          <w:tcPr>
            <w:tcW w:w="2802" w:type="dxa"/>
            <w:vAlign w:val="center"/>
          </w:tcPr>
          <w:p w14:paraId="18C29E72" w14:textId="77777777" w:rsidR="00F354CF" w:rsidRDefault="007C5007">
            <w:pPr>
              <w:pStyle w:val="afff2"/>
              <w:ind w:firstLineChars="0" w:firstLine="0"/>
              <w:rPr>
                <w:rFonts w:asciiTheme="minorEastAsia" w:eastAsiaTheme="minorEastAsia" w:hAnsiTheme="minorEastAsia"/>
                <w:b/>
                <w:bCs/>
                <w:szCs w:val="21"/>
              </w:rPr>
            </w:pPr>
            <w:r>
              <w:rPr>
                <w:rFonts w:asciiTheme="minorEastAsia" w:eastAsiaTheme="minorEastAsia" w:hAnsiTheme="minorEastAsia" w:hint="eastAsia"/>
                <w:b/>
                <w:bCs/>
                <w:szCs w:val="21"/>
              </w:rPr>
              <w:t>输入</w:t>
            </w:r>
          </w:p>
        </w:tc>
        <w:tc>
          <w:tcPr>
            <w:tcW w:w="1982" w:type="dxa"/>
            <w:vAlign w:val="center"/>
          </w:tcPr>
          <w:p w14:paraId="7D4546B7" w14:textId="77777777" w:rsidR="00F354CF" w:rsidRDefault="00F354CF">
            <w:pPr>
              <w:pStyle w:val="afff2"/>
              <w:ind w:firstLineChars="0" w:firstLine="0"/>
              <w:rPr>
                <w:rFonts w:asciiTheme="minorEastAsia" w:eastAsiaTheme="minorEastAsia" w:hAnsiTheme="minorEastAsia"/>
                <w:szCs w:val="21"/>
              </w:rPr>
            </w:pPr>
          </w:p>
        </w:tc>
        <w:tc>
          <w:tcPr>
            <w:tcW w:w="1420" w:type="dxa"/>
            <w:vAlign w:val="center"/>
          </w:tcPr>
          <w:p w14:paraId="65B6C95F"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30583B1F" w14:textId="77777777" w:rsidR="00F354CF" w:rsidRDefault="00F354CF">
            <w:pPr>
              <w:pStyle w:val="afff2"/>
              <w:ind w:firstLineChars="0" w:firstLine="0"/>
              <w:rPr>
                <w:rFonts w:asciiTheme="minorEastAsia" w:eastAsiaTheme="minorEastAsia" w:hAnsiTheme="minorEastAsia"/>
                <w:szCs w:val="21"/>
              </w:rPr>
            </w:pPr>
          </w:p>
        </w:tc>
      </w:tr>
      <w:tr w:rsidR="00F354CF" w14:paraId="42C71586" w14:textId="77777777">
        <w:trPr>
          <w:trHeight w:val="454"/>
        </w:trPr>
        <w:tc>
          <w:tcPr>
            <w:tcW w:w="2802" w:type="dxa"/>
            <w:vAlign w:val="center"/>
          </w:tcPr>
          <w:p w14:paraId="25F8DA2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正极材料</w:t>
            </w:r>
          </w:p>
        </w:tc>
        <w:tc>
          <w:tcPr>
            <w:tcW w:w="1982" w:type="dxa"/>
            <w:vAlign w:val="center"/>
          </w:tcPr>
          <w:p w14:paraId="56D6EA5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0DE88DA2"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2D8E2FA8" w14:textId="77777777" w:rsidR="00F354CF" w:rsidRDefault="00F354CF">
            <w:pPr>
              <w:pStyle w:val="afff2"/>
              <w:ind w:firstLineChars="0" w:firstLine="0"/>
              <w:rPr>
                <w:rFonts w:asciiTheme="minorEastAsia" w:eastAsiaTheme="minorEastAsia" w:hAnsiTheme="minorEastAsia"/>
                <w:szCs w:val="21"/>
              </w:rPr>
            </w:pPr>
          </w:p>
        </w:tc>
      </w:tr>
      <w:tr w:rsidR="00F354CF" w14:paraId="341B439F" w14:textId="77777777">
        <w:trPr>
          <w:trHeight w:val="454"/>
        </w:trPr>
        <w:tc>
          <w:tcPr>
            <w:tcW w:w="2802" w:type="dxa"/>
            <w:vAlign w:val="center"/>
          </w:tcPr>
          <w:p w14:paraId="6A91992F"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负极材料</w:t>
            </w:r>
          </w:p>
        </w:tc>
        <w:tc>
          <w:tcPr>
            <w:tcW w:w="1982" w:type="dxa"/>
          </w:tcPr>
          <w:p w14:paraId="6EAE824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37C9C932"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53385B81" w14:textId="77777777" w:rsidR="00F354CF" w:rsidRDefault="00F354CF">
            <w:pPr>
              <w:pStyle w:val="afff2"/>
              <w:ind w:firstLineChars="0" w:firstLine="0"/>
              <w:rPr>
                <w:rFonts w:asciiTheme="minorEastAsia" w:eastAsiaTheme="minorEastAsia" w:hAnsiTheme="minorEastAsia"/>
                <w:szCs w:val="21"/>
              </w:rPr>
            </w:pPr>
          </w:p>
        </w:tc>
      </w:tr>
      <w:tr w:rsidR="00F354CF" w14:paraId="17CDCA34" w14:textId="77777777">
        <w:trPr>
          <w:trHeight w:val="454"/>
        </w:trPr>
        <w:tc>
          <w:tcPr>
            <w:tcW w:w="2802" w:type="dxa"/>
            <w:vAlign w:val="center"/>
          </w:tcPr>
          <w:p w14:paraId="14FE09D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正极集流体</w:t>
            </w:r>
          </w:p>
        </w:tc>
        <w:tc>
          <w:tcPr>
            <w:tcW w:w="1982" w:type="dxa"/>
          </w:tcPr>
          <w:p w14:paraId="70CC9090"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72D2D022"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1C8790E1"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：铝箔</w:t>
            </w:r>
          </w:p>
        </w:tc>
      </w:tr>
      <w:tr w:rsidR="00F354CF" w14:paraId="4294F049" w14:textId="77777777">
        <w:trPr>
          <w:trHeight w:val="454"/>
        </w:trPr>
        <w:tc>
          <w:tcPr>
            <w:tcW w:w="2802" w:type="dxa"/>
            <w:vAlign w:val="center"/>
          </w:tcPr>
          <w:p w14:paraId="4CD2E4C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负极集流体</w:t>
            </w:r>
          </w:p>
        </w:tc>
        <w:tc>
          <w:tcPr>
            <w:tcW w:w="1982" w:type="dxa"/>
          </w:tcPr>
          <w:p w14:paraId="519FE030"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7D688439"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2DA58967"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：铜箔</w:t>
            </w:r>
          </w:p>
        </w:tc>
      </w:tr>
      <w:tr w:rsidR="00F354CF" w14:paraId="4AE61588" w14:textId="77777777">
        <w:trPr>
          <w:trHeight w:val="454"/>
        </w:trPr>
        <w:tc>
          <w:tcPr>
            <w:tcW w:w="2802" w:type="dxa"/>
            <w:vAlign w:val="center"/>
          </w:tcPr>
          <w:p w14:paraId="66D2FF60"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隔膜</w:t>
            </w:r>
          </w:p>
        </w:tc>
        <w:tc>
          <w:tcPr>
            <w:tcW w:w="1982" w:type="dxa"/>
          </w:tcPr>
          <w:p w14:paraId="479C046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762C1C8"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32B0FCFC" w14:textId="77777777" w:rsidR="00F354CF" w:rsidRDefault="00F354CF">
            <w:pPr>
              <w:pStyle w:val="afff2"/>
              <w:ind w:firstLineChars="0" w:firstLine="0"/>
              <w:rPr>
                <w:rFonts w:asciiTheme="minorEastAsia" w:eastAsiaTheme="minorEastAsia" w:hAnsiTheme="minorEastAsia"/>
                <w:szCs w:val="21"/>
              </w:rPr>
            </w:pPr>
          </w:p>
        </w:tc>
      </w:tr>
      <w:tr w:rsidR="00F354CF" w14:paraId="0D43B79A" w14:textId="77777777">
        <w:trPr>
          <w:trHeight w:val="454"/>
        </w:trPr>
        <w:tc>
          <w:tcPr>
            <w:tcW w:w="2802" w:type="dxa"/>
            <w:vAlign w:val="center"/>
          </w:tcPr>
          <w:p w14:paraId="77D4CEE8"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电解液</w:t>
            </w:r>
          </w:p>
        </w:tc>
        <w:tc>
          <w:tcPr>
            <w:tcW w:w="1982" w:type="dxa"/>
          </w:tcPr>
          <w:p w14:paraId="3A12859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739B5CCC"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2A43FCBD" w14:textId="77777777" w:rsidR="00F354CF" w:rsidRDefault="00F354CF">
            <w:pPr>
              <w:pStyle w:val="afff2"/>
              <w:ind w:firstLineChars="0" w:firstLine="0"/>
              <w:rPr>
                <w:rFonts w:asciiTheme="minorEastAsia" w:eastAsiaTheme="minorEastAsia" w:hAnsiTheme="minorEastAsia"/>
                <w:szCs w:val="21"/>
              </w:rPr>
            </w:pPr>
          </w:p>
        </w:tc>
      </w:tr>
      <w:tr w:rsidR="00F354CF" w14:paraId="51070A84" w14:textId="77777777">
        <w:trPr>
          <w:trHeight w:val="454"/>
        </w:trPr>
        <w:tc>
          <w:tcPr>
            <w:tcW w:w="2802" w:type="dxa"/>
            <w:vAlign w:val="center"/>
          </w:tcPr>
          <w:p w14:paraId="79E759B8"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电解质盐</w:t>
            </w:r>
          </w:p>
        </w:tc>
        <w:tc>
          <w:tcPr>
            <w:tcW w:w="1982" w:type="dxa"/>
          </w:tcPr>
          <w:p w14:paraId="3B69F2B0"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6A9013BD"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345236A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LiPF</w:t>
            </w:r>
            <w:r>
              <w:rPr>
                <w:rFonts w:asciiTheme="minorEastAsia" w:eastAsiaTheme="minorEastAsia" w:hAnsiTheme="minorEastAsia" w:hint="eastAsia"/>
                <w:szCs w:val="21"/>
                <w:vertAlign w:val="subscript"/>
              </w:rPr>
              <w:t>6</w:t>
            </w:r>
          </w:p>
        </w:tc>
      </w:tr>
      <w:tr w:rsidR="00F354CF" w14:paraId="1632F830" w14:textId="77777777">
        <w:trPr>
          <w:trHeight w:val="454"/>
        </w:trPr>
        <w:tc>
          <w:tcPr>
            <w:tcW w:w="2802" w:type="dxa"/>
            <w:vAlign w:val="center"/>
          </w:tcPr>
          <w:p w14:paraId="162B5B1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壳体</w:t>
            </w:r>
          </w:p>
        </w:tc>
        <w:tc>
          <w:tcPr>
            <w:tcW w:w="1982" w:type="dxa"/>
          </w:tcPr>
          <w:p w14:paraId="18528C3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31D94A42"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7802959F"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：铝塑膜、钢壳等</w:t>
            </w:r>
          </w:p>
        </w:tc>
      </w:tr>
      <w:tr w:rsidR="00F354CF" w14:paraId="43C1ED55" w14:textId="77777777">
        <w:trPr>
          <w:trHeight w:val="454"/>
        </w:trPr>
        <w:tc>
          <w:tcPr>
            <w:tcW w:w="2802" w:type="dxa"/>
            <w:vAlign w:val="center"/>
          </w:tcPr>
          <w:p w14:paraId="3C6813F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壳盖</w:t>
            </w:r>
          </w:p>
        </w:tc>
        <w:tc>
          <w:tcPr>
            <w:tcW w:w="1982" w:type="dxa"/>
          </w:tcPr>
          <w:p w14:paraId="7FD3C6D8"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7A8048EC"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267A7AB3"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：铝、钢</w:t>
            </w:r>
          </w:p>
        </w:tc>
      </w:tr>
      <w:tr w:rsidR="00F354CF" w14:paraId="7E002096" w14:textId="77777777">
        <w:trPr>
          <w:trHeight w:val="454"/>
        </w:trPr>
        <w:tc>
          <w:tcPr>
            <w:tcW w:w="2802" w:type="dxa"/>
            <w:vAlign w:val="center"/>
          </w:tcPr>
          <w:p w14:paraId="01BABA9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溶剂</w:t>
            </w:r>
          </w:p>
        </w:tc>
        <w:tc>
          <w:tcPr>
            <w:tcW w:w="1982" w:type="dxa"/>
          </w:tcPr>
          <w:p w14:paraId="7394C4C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2D4D567E"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0AFBEEAD" w14:textId="77777777" w:rsidR="00F354CF" w:rsidRDefault="00F354CF">
            <w:pPr>
              <w:pStyle w:val="afff2"/>
              <w:ind w:firstLineChars="0" w:firstLine="0"/>
              <w:rPr>
                <w:rFonts w:asciiTheme="minorEastAsia" w:eastAsiaTheme="minorEastAsia" w:hAnsiTheme="minorEastAsia"/>
                <w:szCs w:val="21"/>
              </w:rPr>
            </w:pPr>
          </w:p>
        </w:tc>
      </w:tr>
      <w:tr w:rsidR="00F354CF" w14:paraId="1545B24F" w14:textId="77777777">
        <w:trPr>
          <w:trHeight w:val="454"/>
        </w:trPr>
        <w:tc>
          <w:tcPr>
            <w:tcW w:w="2802" w:type="dxa"/>
            <w:vAlign w:val="center"/>
          </w:tcPr>
          <w:p w14:paraId="65EF0E1B"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辅料</w:t>
            </w:r>
          </w:p>
        </w:tc>
        <w:tc>
          <w:tcPr>
            <w:tcW w:w="1982" w:type="dxa"/>
            <w:vAlign w:val="center"/>
          </w:tcPr>
          <w:p w14:paraId="1EFD062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6BE14EDE"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3D9B98E7"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：胶水、胶带</w:t>
            </w:r>
          </w:p>
        </w:tc>
      </w:tr>
      <w:tr w:rsidR="00F354CF" w14:paraId="1163066E" w14:textId="77777777">
        <w:trPr>
          <w:trHeight w:val="454"/>
        </w:trPr>
        <w:tc>
          <w:tcPr>
            <w:tcW w:w="2802" w:type="dxa"/>
            <w:vAlign w:val="center"/>
          </w:tcPr>
          <w:p w14:paraId="2DD632C1"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w:t>
            </w:r>
          </w:p>
        </w:tc>
        <w:tc>
          <w:tcPr>
            <w:tcW w:w="1982" w:type="dxa"/>
            <w:vAlign w:val="center"/>
          </w:tcPr>
          <w:p w14:paraId="0D65D67B"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kWh</w:t>
            </w:r>
          </w:p>
        </w:tc>
        <w:tc>
          <w:tcPr>
            <w:tcW w:w="1420" w:type="dxa"/>
            <w:vAlign w:val="center"/>
          </w:tcPr>
          <w:p w14:paraId="16E1E149"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728C74A0" w14:textId="77777777" w:rsidR="00F354CF" w:rsidRDefault="00F354CF">
            <w:pPr>
              <w:pStyle w:val="afff2"/>
              <w:ind w:firstLineChars="0" w:firstLine="0"/>
              <w:rPr>
                <w:rFonts w:asciiTheme="minorEastAsia" w:eastAsiaTheme="minorEastAsia" w:hAnsiTheme="minorEastAsia"/>
                <w:szCs w:val="21"/>
              </w:rPr>
            </w:pPr>
          </w:p>
        </w:tc>
      </w:tr>
      <w:tr w:rsidR="00F354CF" w14:paraId="7A0F599D" w14:textId="77777777">
        <w:trPr>
          <w:trHeight w:val="454"/>
        </w:trPr>
        <w:tc>
          <w:tcPr>
            <w:tcW w:w="2802" w:type="dxa"/>
            <w:vAlign w:val="center"/>
          </w:tcPr>
          <w:p w14:paraId="1EFA5772"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热能</w:t>
            </w:r>
          </w:p>
        </w:tc>
        <w:tc>
          <w:tcPr>
            <w:tcW w:w="1982" w:type="dxa"/>
            <w:vAlign w:val="center"/>
          </w:tcPr>
          <w:p w14:paraId="04F96DB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MJ</w:t>
            </w:r>
          </w:p>
        </w:tc>
        <w:tc>
          <w:tcPr>
            <w:tcW w:w="1420" w:type="dxa"/>
            <w:vAlign w:val="center"/>
          </w:tcPr>
          <w:p w14:paraId="6FF2828E"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5877E91" w14:textId="77777777" w:rsidR="00F354CF" w:rsidRDefault="00F354CF">
            <w:pPr>
              <w:pStyle w:val="afff2"/>
              <w:ind w:firstLineChars="0" w:firstLine="0"/>
              <w:rPr>
                <w:rFonts w:asciiTheme="minorEastAsia" w:eastAsiaTheme="minorEastAsia" w:hAnsiTheme="minorEastAsia"/>
                <w:szCs w:val="21"/>
              </w:rPr>
            </w:pPr>
          </w:p>
        </w:tc>
      </w:tr>
      <w:tr w:rsidR="00F354CF" w14:paraId="4F96EE7A" w14:textId="77777777">
        <w:trPr>
          <w:trHeight w:val="454"/>
        </w:trPr>
        <w:tc>
          <w:tcPr>
            <w:tcW w:w="2802" w:type="dxa"/>
            <w:vAlign w:val="center"/>
          </w:tcPr>
          <w:p w14:paraId="39EDCD2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化石燃料</w:t>
            </w:r>
          </w:p>
        </w:tc>
        <w:tc>
          <w:tcPr>
            <w:tcW w:w="1982" w:type="dxa"/>
            <w:vAlign w:val="center"/>
          </w:tcPr>
          <w:p w14:paraId="72E51BF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L</w:t>
            </w:r>
          </w:p>
        </w:tc>
        <w:tc>
          <w:tcPr>
            <w:tcW w:w="1420" w:type="dxa"/>
            <w:vAlign w:val="center"/>
          </w:tcPr>
          <w:p w14:paraId="5A6F1D7C"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73CB0BF7"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:天然气、汽油、柴油</w:t>
            </w:r>
          </w:p>
        </w:tc>
      </w:tr>
      <w:tr w:rsidR="00F354CF" w14:paraId="54845954" w14:textId="77777777">
        <w:trPr>
          <w:trHeight w:val="454"/>
        </w:trPr>
        <w:tc>
          <w:tcPr>
            <w:tcW w:w="2802" w:type="dxa"/>
            <w:vAlign w:val="center"/>
          </w:tcPr>
          <w:p w14:paraId="6C479FF3" w14:textId="77777777" w:rsidR="00F354CF" w:rsidRDefault="007C5007">
            <w:pPr>
              <w:pStyle w:val="afff2"/>
              <w:ind w:firstLineChars="0" w:firstLine="0"/>
              <w:rPr>
                <w:rFonts w:asciiTheme="minorEastAsia" w:eastAsiaTheme="minorEastAsia" w:hAnsiTheme="minorEastAsia"/>
                <w:b/>
                <w:bCs/>
                <w:szCs w:val="21"/>
              </w:rPr>
            </w:pPr>
            <w:r>
              <w:rPr>
                <w:rFonts w:asciiTheme="minorEastAsia" w:eastAsiaTheme="minorEastAsia" w:hAnsiTheme="minorEastAsia" w:hint="eastAsia"/>
                <w:b/>
                <w:bCs/>
                <w:szCs w:val="21"/>
              </w:rPr>
              <w:t>输出</w:t>
            </w:r>
          </w:p>
        </w:tc>
        <w:tc>
          <w:tcPr>
            <w:tcW w:w="1982" w:type="dxa"/>
            <w:vAlign w:val="center"/>
          </w:tcPr>
          <w:p w14:paraId="12D0211F" w14:textId="77777777" w:rsidR="00F354CF" w:rsidRDefault="00F354CF">
            <w:pPr>
              <w:pStyle w:val="afff2"/>
              <w:ind w:firstLineChars="0" w:firstLine="0"/>
              <w:rPr>
                <w:rFonts w:asciiTheme="minorEastAsia" w:eastAsiaTheme="minorEastAsia" w:hAnsiTheme="minorEastAsia"/>
                <w:szCs w:val="21"/>
              </w:rPr>
            </w:pPr>
          </w:p>
        </w:tc>
        <w:tc>
          <w:tcPr>
            <w:tcW w:w="1420" w:type="dxa"/>
            <w:vAlign w:val="center"/>
          </w:tcPr>
          <w:p w14:paraId="55934ED8"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0F44913C" w14:textId="77777777" w:rsidR="00F354CF" w:rsidRDefault="00F354CF">
            <w:pPr>
              <w:pStyle w:val="afff2"/>
              <w:ind w:firstLineChars="0" w:firstLine="0"/>
              <w:rPr>
                <w:rFonts w:asciiTheme="minorEastAsia" w:eastAsiaTheme="minorEastAsia" w:hAnsiTheme="minorEastAsia"/>
                <w:szCs w:val="21"/>
              </w:rPr>
            </w:pPr>
          </w:p>
        </w:tc>
      </w:tr>
      <w:tr w:rsidR="00F354CF" w14:paraId="6E9FCDDF" w14:textId="77777777">
        <w:trPr>
          <w:trHeight w:val="454"/>
        </w:trPr>
        <w:tc>
          <w:tcPr>
            <w:tcW w:w="2802" w:type="dxa"/>
            <w:vAlign w:val="center"/>
          </w:tcPr>
          <w:p w14:paraId="7463BDA2"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主产品</w:t>
            </w:r>
          </w:p>
        </w:tc>
        <w:tc>
          <w:tcPr>
            <w:tcW w:w="1982" w:type="dxa"/>
            <w:vAlign w:val="center"/>
          </w:tcPr>
          <w:p w14:paraId="316EF30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086F15AA"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289EC95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电芯</w:t>
            </w:r>
          </w:p>
        </w:tc>
      </w:tr>
      <w:tr w:rsidR="00F354CF" w14:paraId="5FCD2210" w14:textId="77777777">
        <w:trPr>
          <w:trHeight w:val="454"/>
        </w:trPr>
        <w:tc>
          <w:tcPr>
            <w:tcW w:w="2802" w:type="dxa"/>
            <w:vAlign w:val="center"/>
          </w:tcPr>
          <w:p w14:paraId="03A9E318"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废弃物</w:t>
            </w:r>
          </w:p>
        </w:tc>
        <w:tc>
          <w:tcPr>
            <w:tcW w:w="1982" w:type="dxa"/>
            <w:vAlign w:val="center"/>
          </w:tcPr>
          <w:p w14:paraId="2779C598"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059E22B4"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1EA5F5A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生产过程中产生的无用废弃物</w:t>
            </w:r>
          </w:p>
        </w:tc>
      </w:tr>
      <w:tr w:rsidR="00F354CF" w14:paraId="744F7066" w14:textId="77777777">
        <w:trPr>
          <w:trHeight w:val="454"/>
        </w:trPr>
        <w:tc>
          <w:tcPr>
            <w:tcW w:w="2802" w:type="dxa"/>
            <w:vAlign w:val="center"/>
          </w:tcPr>
          <w:p w14:paraId="5BA0B45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边角料</w:t>
            </w:r>
          </w:p>
        </w:tc>
        <w:tc>
          <w:tcPr>
            <w:tcW w:w="1982" w:type="dxa"/>
            <w:vAlign w:val="center"/>
          </w:tcPr>
          <w:p w14:paraId="3F32BF4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18E1BD13"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271F3C0C"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可再次循环的生产废弃物</w:t>
            </w:r>
          </w:p>
        </w:tc>
      </w:tr>
      <w:tr w:rsidR="00F354CF" w14:paraId="31727CDF" w14:textId="77777777">
        <w:trPr>
          <w:trHeight w:val="454"/>
        </w:trPr>
        <w:tc>
          <w:tcPr>
            <w:tcW w:w="2802" w:type="dxa"/>
            <w:vAlign w:val="center"/>
          </w:tcPr>
          <w:p w14:paraId="2697E34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温室气体排放</w:t>
            </w:r>
          </w:p>
        </w:tc>
        <w:tc>
          <w:tcPr>
            <w:tcW w:w="1982" w:type="dxa"/>
            <w:vAlign w:val="center"/>
          </w:tcPr>
          <w:p w14:paraId="2BF7F0B1"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kgCO</w:t>
            </w:r>
            <w:r>
              <w:rPr>
                <w:rFonts w:asciiTheme="minorEastAsia" w:eastAsiaTheme="minorEastAsia" w:hAnsiTheme="minorEastAsia" w:hint="eastAsia"/>
                <w:szCs w:val="21"/>
                <w:vertAlign w:val="subscript"/>
              </w:rPr>
              <w:t>2</w:t>
            </w:r>
            <w:r>
              <w:rPr>
                <w:rFonts w:asciiTheme="minorEastAsia" w:eastAsiaTheme="minorEastAsia" w:hAnsiTheme="minorEastAsia" w:hint="eastAsia"/>
                <w:szCs w:val="21"/>
              </w:rPr>
              <w:t>e</w:t>
            </w:r>
          </w:p>
        </w:tc>
        <w:tc>
          <w:tcPr>
            <w:tcW w:w="1420" w:type="dxa"/>
            <w:vAlign w:val="center"/>
          </w:tcPr>
          <w:p w14:paraId="61D98978"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717BB242"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生产反应过程和燃油燃烧</w:t>
            </w:r>
            <w:proofErr w:type="gramStart"/>
            <w:r>
              <w:rPr>
                <w:rFonts w:asciiTheme="minorEastAsia" w:eastAsiaTheme="minorEastAsia" w:hAnsiTheme="minorEastAsia" w:hint="eastAsia"/>
                <w:szCs w:val="21"/>
              </w:rPr>
              <w:t>后过程</w:t>
            </w:r>
            <w:proofErr w:type="gramEnd"/>
            <w:r>
              <w:rPr>
                <w:rFonts w:asciiTheme="minorEastAsia" w:eastAsiaTheme="minorEastAsia" w:hAnsiTheme="minorEastAsia" w:hint="eastAsia"/>
                <w:szCs w:val="21"/>
              </w:rPr>
              <w:t>中的直接排放</w:t>
            </w:r>
          </w:p>
        </w:tc>
      </w:tr>
    </w:tbl>
    <w:p w14:paraId="102D4A43" w14:textId="77777777" w:rsidR="00F354CF" w:rsidRDefault="007C5007">
      <w:pPr>
        <w:widowControl/>
        <w:spacing w:line="276" w:lineRule="auto"/>
        <w:jc w:val="left"/>
        <w:rPr>
          <w:rFonts w:asciiTheme="minorEastAsia" w:eastAsiaTheme="minorEastAsia" w:hAnsiTheme="minorEastAsia"/>
        </w:rPr>
      </w:pPr>
      <w:r>
        <w:rPr>
          <w:rFonts w:ascii="黑体" w:eastAsia="黑体" w:hAnsi="黑体" w:hint="eastAsia"/>
        </w:rPr>
        <w:t>4）电池系统组装数据收集</w:t>
      </w:r>
    </w:p>
    <w:tbl>
      <w:tblPr>
        <w:tblStyle w:val="afff3"/>
        <w:tblW w:w="0" w:type="auto"/>
        <w:tblLook w:val="04A0" w:firstRow="1" w:lastRow="0" w:firstColumn="1" w:lastColumn="0" w:noHBand="0" w:noVBand="1"/>
      </w:tblPr>
      <w:tblGrid>
        <w:gridCol w:w="2802"/>
        <w:gridCol w:w="1982"/>
        <w:gridCol w:w="1420"/>
        <w:gridCol w:w="3366"/>
      </w:tblGrid>
      <w:tr w:rsidR="00F354CF" w14:paraId="09B4E710" w14:textId="77777777">
        <w:trPr>
          <w:trHeight w:val="557"/>
        </w:trPr>
        <w:tc>
          <w:tcPr>
            <w:tcW w:w="2802" w:type="dxa"/>
            <w:vAlign w:val="center"/>
          </w:tcPr>
          <w:p w14:paraId="34869840"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部件</w:t>
            </w:r>
          </w:p>
        </w:tc>
        <w:tc>
          <w:tcPr>
            <w:tcW w:w="1982" w:type="dxa"/>
            <w:vAlign w:val="center"/>
          </w:tcPr>
          <w:p w14:paraId="2A8B93A9"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单位</w:t>
            </w:r>
          </w:p>
        </w:tc>
        <w:tc>
          <w:tcPr>
            <w:tcW w:w="1420" w:type="dxa"/>
            <w:vAlign w:val="center"/>
          </w:tcPr>
          <w:p w14:paraId="47AC8E04"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数值</w:t>
            </w:r>
          </w:p>
        </w:tc>
        <w:tc>
          <w:tcPr>
            <w:tcW w:w="3366" w:type="dxa"/>
            <w:vAlign w:val="center"/>
          </w:tcPr>
          <w:p w14:paraId="41D0FE34"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具体名称</w:t>
            </w:r>
          </w:p>
        </w:tc>
      </w:tr>
      <w:tr w:rsidR="00F354CF" w14:paraId="60C1C9DC" w14:textId="77777777">
        <w:trPr>
          <w:trHeight w:val="454"/>
        </w:trPr>
        <w:tc>
          <w:tcPr>
            <w:tcW w:w="2802" w:type="dxa"/>
            <w:vAlign w:val="center"/>
          </w:tcPr>
          <w:p w14:paraId="7C10FFF0" w14:textId="77777777" w:rsidR="00F354CF" w:rsidRDefault="007C5007">
            <w:pPr>
              <w:pStyle w:val="afff2"/>
              <w:ind w:firstLineChars="0" w:firstLine="0"/>
              <w:rPr>
                <w:rFonts w:asciiTheme="minorEastAsia" w:eastAsiaTheme="minorEastAsia" w:hAnsiTheme="minorEastAsia"/>
                <w:b/>
                <w:bCs/>
                <w:szCs w:val="21"/>
              </w:rPr>
            </w:pPr>
            <w:r>
              <w:rPr>
                <w:rFonts w:asciiTheme="minorEastAsia" w:eastAsiaTheme="minorEastAsia" w:hAnsiTheme="minorEastAsia" w:hint="eastAsia"/>
                <w:b/>
                <w:bCs/>
                <w:szCs w:val="21"/>
              </w:rPr>
              <w:lastRenderedPageBreak/>
              <w:t>输入</w:t>
            </w:r>
          </w:p>
        </w:tc>
        <w:tc>
          <w:tcPr>
            <w:tcW w:w="1982" w:type="dxa"/>
            <w:vAlign w:val="center"/>
          </w:tcPr>
          <w:p w14:paraId="3337A40F" w14:textId="77777777" w:rsidR="00F354CF" w:rsidRDefault="00F354CF">
            <w:pPr>
              <w:pStyle w:val="afff2"/>
              <w:ind w:firstLineChars="0" w:firstLine="0"/>
              <w:rPr>
                <w:rFonts w:asciiTheme="minorEastAsia" w:eastAsiaTheme="minorEastAsia" w:hAnsiTheme="minorEastAsia"/>
                <w:szCs w:val="21"/>
              </w:rPr>
            </w:pPr>
          </w:p>
        </w:tc>
        <w:tc>
          <w:tcPr>
            <w:tcW w:w="1420" w:type="dxa"/>
            <w:vAlign w:val="center"/>
          </w:tcPr>
          <w:p w14:paraId="789D8F50"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F8FF549" w14:textId="77777777" w:rsidR="00F354CF" w:rsidRDefault="00F354CF">
            <w:pPr>
              <w:pStyle w:val="afff2"/>
              <w:ind w:firstLineChars="0" w:firstLine="0"/>
              <w:rPr>
                <w:rFonts w:asciiTheme="minorEastAsia" w:eastAsiaTheme="minorEastAsia" w:hAnsiTheme="minorEastAsia"/>
                <w:szCs w:val="21"/>
              </w:rPr>
            </w:pPr>
          </w:p>
        </w:tc>
      </w:tr>
      <w:tr w:rsidR="00F354CF" w14:paraId="2EA78F0D" w14:textId="77777777">
        <w:trPr>
          <w:trHeight w:val="454"/>
        </w:trPr>
        <w:tc>
          <w:tcPr>
            <w:tcW w:w="2802" w:type="dxa"/>
            <w:vAlign w:val="center"/>
          </w:tcPr>
          <w:p w14:paraId="0569DCAF"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电芯/模组</w:t>
            </w:r>
          </w:p>
        </w:tc>
        <w:tc>
          <w:tcPr>
            <w:tcW w:w="1982" w:type="dxa"/>
            <w:vAlign w:val="center"/>
          </w:tcPr>
          <w:p w14:paraId="4943DE4B"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BB3D057"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C4C856D" w14:textId="77777777" w:rsidR="00F354CF" w:rsidRDefault="00F354CF">
            <w:pPr>
              <w:pStyle w:val="afff2"/>
              <w:ind w:firstLineChars="0" w:firstLine="0"/>
              <w:rPr>
                <w:rFonts w:asciiTheme="minorEastAsia" w:eastAsiaTheme="minorEastAsia" w:hAnsiTheme="minorEastAsia"/>
                <w:szCs w:val="21"/>
              </w:rPr>
            </w:pPr>
          </w:p>
        </w:tc>
      </w:tr>
      <w:tr w:rsidR="00F354CF" w14:paraId="72C51372" w14:textId="77777777">
        <w:trPr>
          <w:trHeight w:val="454"/>
        </w:trPr>
        <w:tc>
          <w:tcPr>
            <w:tcW w:w="2802" w:type="dxa"/>
            <w:vAlign w:val="center"/>
          </w:tcPr>
          <w:p w14:paraId="6D27A12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壳体</w:t>
            </w:r>
          </w:p>
        </w:tc>
        <w:tc>
          <w:tcPr>
            <w:tcW w:w="1982" w:type="dxa"/>
          </w:tcPr>
          <w:p w14:paraId="245DBD7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3B3B5554"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6E454716"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：钢、铝、塑料等</w:t>
            </w:r>
          </w:p>
        </w:tc>
      </w:tr>
      <w:tr w:rsidR="00F354CF" w14:paraId="36CB3C8B" w14:textId="77777777">
        <w:trPr>
          <w:trHeight w:val="454"/>
        </w:trPr>
        <w:tc>
          <w:tcPr>
            <w:tcW w:w="2802" w:type="dxa"/>
            <w:vAlign w:val="center"/>
          </w:tcPr>
          <w:p w14:paraId="0D87F161" w14:textId="77777777" w:rsidR="00F354CF" w:rsidRDefault="007C5007">
            <w:pPr>
              <w:pStyle w:val="afff2"/>
              <w:ind w:firstLineChars="0" w:firstLine="0"/>
              <w:rPr>
                <w:rFonts w:asciiTheme="minorEastAsia" w:eastAsiaTheme="minorEastAsia" w:hAnsiTheme="minorEastAsia"/>
                <w:szCs w:val="21"/>
              </w:rPr>
            </w:pPr>
            <w:proofErr w:type="gramStart"/>
            <w:r>
              <w:rPr>
                <w:rFonts w:asciiTheme="minorEastAsia" w:eastAsiaTheme="minorEastAsia" w:hAnsiTheme="minorEastAsia" w:hint="eastAsia"/>
                <w:szCs w:val="21"/>
              </w:rPr>
              <w:t>填隙物</w:t>
            </w:r>
            <w:proofErr w:type="gramEnd"/>
          </w:p>
        </w:tc>
        <w:tc>
          <w:tcPr>
            <w:tcW w:w="1982" w:type="dxa"/>
          </w:tcPr>
          <w:p w14:paraId="3343DE8C"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DBD5F33" w14:textId="77777777" w:rsidR="00F354CF" w:rsidRDefault="00F354CF">
            <w:pPr>
              <w:pStyle w:val="afff2"/>
              <w:ind w:firstLineChars="0" w:firstLine="0"/>
              <w:rPr>
                <w:rFonts w:asciiTheme="minorEastAsia" w:eastAsiaTheme="minorEastAsia" w:hAnsiTheme="minorEastAsia"/>
                <w:szCs w:val="21"/>
              </w:rPr>
            </w:pPr>
          </w:p>
        </w:tc>
        <w:tc>
          <w:tcPr>
            <w:tcW w:w="3366" w:type="dxa"/>
          </w:tcPr>
          <w:p w14:paraId="74FA0629"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：胶</w:t>
            </w:r>
          </w:p>
        </w:tc>
      </w:tr>
      <w:tr w:rsidR="00F354CF" w14:paraId="29A1430D" w14:textId="77777777">
        <w:trPr>
          <w:trHeight w:val="454"/>
        </w:trPr>
        <w:tc>
          <w:tcPr>
            <w:tcW w:w="2802" w:type="dxa"/>
            <w:vAlign w:val="center"/>
          </w:tcPr>
          <w:p w14:paraId="2DDE7ED5"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结构件</w:t>
            </w:r>
          </w:p>
        </w:tc>
        <w:tc>
          <w:tcPr>
            <w:tcW w:w="1982" w:type="dxa"/>
          </w:tcPr>
          <w:p w14:paraId="4BB47F27"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667EE9D6" w14:textId="77777777" w:rsidR="00F354CF" w:rsidRDefault="00F354CF">
            <w:pPr>
              <w:pStyle w:val="afff2"/>
              <w:ind w:firstLineChars="0" w:firstLine="0"/>
              <w:rPr>
                <w:rFonts w:asciiTheme="minorEastAsia" w:eastAsiaTheme="minorEastAsia" w:hAnsiTheme="minorEastAsia"/>
                <w:szCs w:val="21"/>
              </w:rPr>
            </w:pPr>
          </w:p>
        </w:tc>
        <w:tc>
          <w:tcPr>
            <w:tcW w:w="3366" w:type="dxa"/>
          </w:tcPr>
          <w:p w14:paraId="2DDD9B72"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：钢、铝、塑料等</w:t>
            </w:r>
          </w:p>
        </w:tc>
      </w:tr>
      <w:tr w:rsidR="00F354CF" w14:paraId="3C190D31" w14:textId="77777777">
        <w:trPr>
          <w:trHeight w:val="454"/>
        </w:trPr>
        <w:tc>
          <w:tcPr>
            <w:tcW w:w="2802" w:type="dxa"/>
            <w:vAlign w:val="center"/>
          </w:tcPr>
          <w:p w14:paraId="2A960D0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散热装置</w:t>
            </w:r>
          </w:p>
        </w:tc>
        <w:tc>
          <w:tcPr>
            <w:tcW w:w="1982" w:type="dxa"/>
          </w:tcPr>
          <w:p w14:paraId="597DE3E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D9D47D9" w14:textId="77777777" w:rsidR="00F354CF" w:rsidRDefault="00F354CF">
            <w:pPr>
              <w:pStyle w:val="afff2"/>
              <w:ind w:firstLineChars="0" w:firstLine="0"/>
              <w:rPr>
                <w:rFonts w:asciiTheme="minorEastAsia" w:eastAsiaTheme="minorEastAsia" w:hAnsiTheme="minorEastAsia"/>
                <w:szCs w:val="21"/>
              </w:rPr>
            </w:pPr>
          </w:p>
        </w:tc>
        <w:tc>
          <w:tcPr>
            <w:tcW w:w="3366" w:type="dxa"/>
          </w:tcPr>
          <w:p w14:paraId="25DA2062"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：钢、铝、塑料等</w:t>
            </w:r>
          </w:p>
        </w:tc>
      </w:tr>
      <w:tr w:rsidR="00F354CF" w14:paraId="384BC6E4" w14:textId="77777777">
        <w:trPr>
          <w:trHeight w:val="454"/>
        </w:trPr>
        <w:tc>
          <w:tcPr>
            <w:tcW w:w="2802" w:type="dxa"/>
            <w:vAlign w:val="center"/>
          </w:tcPr>
          <w:p w14:paraId="281BF67B"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电缆/线束</w:t>
            </w:r>
          </w:p>
        </w:tc>
        <w:tc>
          <w:tcPr>
            <w:tcW w:w="1982" w:type="dxa"/>
          </w:tcPr>
          <w:p w14:paraId="53CB92D1"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3CC365D" w14:textId="77777777" w:rsidR="00F354CF" w:rsidRDefault="00F354CF">
            <w:pPr>
              <w:pStyle w:val="afff2"/>
              <w:ind w:firstLineChars="0" w:firstLine="0"/>
              <w:rPr>
                <w:rFonts w:asciiTheme="minorEastAsia" w:eastAsiaTheme="minorEastAsia" w:hAnsiTheme="minorEastAsia"/>
                <w:szCs w:val="21"/>
              </w:rPr>
            </w:pPr>
          </w:p>
        </w:tc>
        <w:tc>
          <w:tcPr>
            <w:tcW w:w="3366" w:type="dxa"/>
          </w:tcPr>
          <w:p w14:paraId="0C4E70D8"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：铜、PVC等</w:t>
            </w:r>
          </w:p>
        </w:tc>
      </w:tr>
      <w:tr w:rsidR="00F354CF" w14:paraId="0CC579DF" w14:textId="77777777">
        <w:trPr>
          <w:trHeight w:val="454"/>
        </w:trPr>
        <w:tc>
          <w:tcPr>
            <w:tcW w:w="2802" w:type="dxa"/>
            <w:vAlign w:val="center"/>
          </w:tcPr>
          <w:p w14:paraId="4E19EA0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端子</w:t>
            </w:r>
          </w:p>
        </w:tc>
        <w:tc>
          <w:tcPr>
            <w:tcW w:w="1982" w:type="dxa"/>
          </w:tcPr>
          <w:p w14:paraId="5334CAAA"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2B4FC2B6" w14:textId="77777777" w:rsidR="00F354CF" w:rsidRDefault="00F354CF">
            <w:pPr>
              <w:pStyle w:val="afff2"/>
              <w:ind w:firstLineChars="0" w:firstLine="0"/>
              <w:rPr>
                <w:rFonts w:asciiTheme="minorEastAsia" w:eastAsiaTheme="minorEastAsia" w:hAnsiTheme="minorEastAsia"/>
                <w:szCs w:val="21"/>
              </w:rPr>
            </w:pPr>
          </w:p>
        </w:tc>
        <w:tc>
          <w:tcPr>
            <w:tcW w:w="3366" w:type="dxa"/>
          </w:tcPr>
          <w:p w14:paraId="2DED89A0"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：铝、塑料等</w:t>
            </w:r>
          </w:p>
        </w:tc>
      </w:tr>
      <w:tr w:rsidR="00F354CF" w14:paraId="1DBE5F5F" w14:textId="77777777">
        <w:trPr>
          <w:trHeight w:val="454"/>
        </w:trPr>
        <w:tc>
          <w:tcPr>
            <w:tcW w:w="2802" w:type="dxa"/>
            <w:vAlign w:val="center"/>
          </w:tcPr>
          <w:p w14:paraId="0EE1231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连接器</w:t>
            </w:r>
          </w:p>
        </w:tc>
        <w:tc>
          <w:tcPr>
            <w:tcW w:w="1982" w:type="dxa"/>
          </w:tcPr>
          <w:p w14:paraId="6E0B592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4692C47"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11D46F4C" w14:textId="77777777" w:rsidR="00F354CF" w:rsidRDefault="00F354CF">
            <w:pPr>
              <w:pStyle w:val="afff2"/>
              <w:ind w:firstLineChars="0" w:firstLine="0"/>
              <w:rPr>
                <w:rFonts w:asciiTheme="minorEastAsia" w:eastAsiaTheme="minorEastAsia" w:hAnsiTheme="minorEastAsia"/>
                <w:szCs w:val="21"/>
              </w:rPr>
            </w:pPr>
          </w:p>
        </w:tc>
      </w:tr>
      <w:tr w:rsidR="00F354CF" w14:paraId="7C60F3BF" w14:textId="77777777">
        <w:trPr>
          <w:trHeight w:val="454"/>
        </w:trPr>
        <w:tc>
          <w:tcPr>
            <w:tcW w:w="2802" w:type="dxa"/>
            <w:vAlign w:val="center"/>
          </w:tcPr>
          <w:p w14:paraId="2B5D922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紧固件</w:t>
            </w:r>
          </w:p>
        </w:tc>
        <w:tc>
          <w:tcPr>
            <w:tcW w:w="1982" w:type="dxa"/>
          </w:tcPr>
          <w:p w14:paraId="3FBCEFC8"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E47B109" w14:textId="77777777" w:rsidR="00F354CF" w:rsidRDefault="00F354CF">
            <w:pPr>
              <w:pStyle w:val="afff2"/>
              <w:ind w:firstLineChars="0" w:firstLine="0"/>
              <w:rPr>
                <w:rFonts w:asciiTheme="minorEastAsia" w:eastAsiaTheme="minorEastAsia" w:hAnsiTheme="minorEastAsia"/>
                <w:szCs w:val="21"/>
              </w:rPr>
            </w:pPr>
          </w:p>
        </w:tc>
        <w:tc>
          <w:tcPr>
            <w:tcW w:w="3366" w:type="dxa"/>
          </w:tcPr>
          <w:p w14:paraId="2F5F76E5"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：钢</w:t>
            </w:r>
          </w:p>
        </w:tc>
      </w:tr>
      <w:tr w:rsidR="00F354CF" w14:paraId="26699864" w14:textId="77777777">
        <w:trPr>
          <w:trHeight w:val="454"/>
        </w:trPr>
        <w:tc>
          <w:tcPr>
            <w:tcW w:w="2802" w:type="dxa"/>
            <w:vAlign w:val="center"/>
          </w:tcPr>
          <w:p w14:paraId="2E73EE4F"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绝缘材料</w:t>
            </w:r>
          </w:p>
        </w:tc>
        <w:tc>
          <w:tcPr>
            <w:tcW w:w="1982" w:type="dxa"/>
          </w:tcPr>
          <w:p w14:paraId="308A135C"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3C156EEA"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1D4CCD38" w14:textId="77777777" w:rsidR="00F354CF" w:rsidRDefault="00F354CF">
            <w:pPr>
              <w:pStyle w:val="afff2"/>
              <w:ind w:firstLineChars="0" w:firstLine="0"/>
              <w:rPr>
                <w:rFonts w:asciiTheme="minorEastAsia" w:eastAsiaTheme="minorEastAsia" w:hAnsiTheme="minorEastAsia"/>
                <w:szCs w:val="21"/>
              </w:rPr>
            </w:pPr>
          </w:p>
        </w:tc>
      </w:tr>
      <w:tr w:rsidR="00F354CF" w14:paraId="4485A4F8" w14:textId="77777777">
        <w:trPr>
          <w:trHeight w:val="454"/>
        </w:trPr>
        <w:tc>
          <w:tcPr>
            <w:tcW w:w="2802" w:type="dxa"/>
            <w:vAlign w:val="center"/>
          </w:tcPr>
          <w:p w14:paraId="3C07ECE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电池管理系统</w:t>
            </w:r>
          </w:p>
        </w:tc>
        <w:tc>
          <w:tcPr>
            <w:tcW w:w="1982" w:type="dxa"/>
            <w:vAlign w:val="center"/>
          </w:tcPr>
          <w:p w14:paraId="171812B7"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1192C42F"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67D0069" w14:textId="77777777" w:rsidR="00F354CF" w:rsidRDefault="00F354CF">
            <w:pPr>
              <w:pStyle w:val="afff2"/>
              <w:ind w:firstLineChars="0" w:firstLine="0"/>
              <w:rPr>
                <w:rFonts w:asciiTheme="minorEastAsia" w:eastAsiaTheme="minorEastAsia" w:hAnsiTheme="minorEastAsia"/>
                <w:szCs w:val="21"/>
              </w:rPr>
            </w:pPr>
          </w:p>
        </w:tc>
      </w:tr>
      <w:tr w:rsidR="00F354CF" w14:paraId="64592496" w14:textId="77777777">
        <w:trPr>
          <w:trHeight w:val="454"/>
        </w:trPr>
        <w:tc>
          <w:tcPr>
            <w:tcW w:w="2802" w:type="dxa"/>
            <w:vAlign w:val="center"/>
          </w:tcPr>
          <w:p w14:paraId="56169C5A"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电子部件</w:t>
            </w:r>
          </w:p>
        </w:tc>
        <w:tc>
          <w:tcPr>
            <w:tcW w:w="1982" w:type="dxa"/>
          </w:tcPr>
          <w:p w14:paraId="3C7915D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0C48B214"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5BE4673B" w14:textId="77777777" w:rsidR="00F354CF" w:rsidRDefault="007C5007">
            <w:pPr>
              <w:pStyle w:val="afff2"/>
              <w:ind w:firstLineChars="0" w:firstLine="0"/>
              <w:rPr>
                <w:rFonts w:asciiTheme="minorEastAsia" w:eastAsiaTheme="minorEastAsia" w:hAnsiTheme="minorEastAsia"/>
                <w:szCs w:val="21"/>
              </w:rPr>
            </w:pPr>
            <w:proofErr w:type="spellStart"/>
            <w:r>
              <w:rPr>
                <w:rFonts w:asciiTheme="minorEastAsia" w:eastAsiaTheme="minorEastAsia" w:hAnsiTheme="minorEastAsia" w:hint="eastAsia"/>
                <w:szCs w:val="21"/>
              </w:rPr>
              <w:t>eg</w:t>
            </w:r>
            <w:proofErr w:type="spellEnd"/>
            <w:r>
              <w:rPr>
                <w:rFonts w:asciiTheme="minorEastAsia" w:eastAsiaTheme="minorEastAsia" w:hAnsiTheme="minorEastAsia" w:hint="eastAsia"/>
                <w:szCs w:val="21"/>
              </w:rPr>
              <w:t>：印制板、继电器、熔断器、晶体管、PTC、二极管、电容等</w:t>
            </w:r>
          </w:p>
        </w:tc>
      </w:tr>
      <w:tr w:rsidR="00F354CF" w14:paraId="16898C94" w14:textId="77777777">
        <w:trPr>
          <w:trHeight w:val="454"/>
        </w:trPr>
        <w:tc>
          <w:tcPr>
            <w:tcW w:w="2802" w:type="dxa"/>
            <w:vAlign w:val="center"/>
          </w:tcPr>
          <w:p w14:paraId="4ADD8CBF"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高压装置</w:t>
            </w:r>
          </w:p>
        </w:tc>
        <w:tc>
          <w:tcPr>
            <w:tcW w:w="1982" w:type="dxa"/>
          </w:tcPr>
          <w:p w14:paraId="306D57B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6DCA3F79"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02F1EFCF" w14:textId="77777777" w:rsidR="00F354CF" w:rsidRDefault="00F354CF">
            <w:pPr>
              <w:pStyle w:val="afff2"/>
              <w:ind w:firstLineChars="0" w:firstLine="0"/>
              <w:rPr>
                <w:rFonts w:asciiTheme="minorEastAsia" w:eastAsiaTheme="minorEastAsia" w:hAnsiTheme="minorEastAsia"/>
                <w:szCs w:val="21"/>
              </w:rPr>
            </w:pPr>
          </w:p>
        </w:tc>
      </w:tr>
      <w:tr w:rsidR="00F354CF" w14:paraId="732AA14A" w14:textId="77777777">
        <w:trPr>
          <w:trHeight w:val="454"/>
        </w:trPr>
        <w:tc>
          <w:tcPr>
            <w:tcW w:w="2802" w:type="dxa"/>
            <w:vAlign w:val="center"/>
          </w:tcPr>
          <w:p w14:paraId="35E2BBF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其他</w:t>
            </w:r>
          </w:p>
        </w:tc>
        <w:tc>
          <w:tcPr>
            <w:tcW w:w="1982" w:type="dxa"/>
          </w:tcPr>
          <w:p w14:paraId="5651FE65"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229958B6"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6FED06CC" w14:textId="77777777" w:rsidR="00F354CF" w:rsidRDefault="00F354CF">
            <w:pPr>
              <w:pStyle w:val="afff2"/>
              <w:ind w:firstLineChars="0" w:firstLine="0"/>
              <w:rPr>
                <w:rFonts w:asciiTheme="minorEastAsia" w:eastAsiaTheme="minorEastAsia" w:hAnsiTheme="minorEastAsia"/>
                <w:szCs w:val="21"/>
              </w:rPr>
            </w:pPr>
          </w:p>
        </w:tc>
      </w:tr>
      <w:tr w:rsidR="00F354CF" w14:paraId="5C17B35F" w14:textId="77777777">
        <w:trPr>
          <w:trHeight w:val="454"/>
        </w:trPr>
        <w:tc>
          <w:tcPr>
            <w:tcW w:w="2802" w:type="dxa"/>
            <w:vAlign w:val="center"/>
          </w:tcPr>
          <w:p w14:paraId="457A845A"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w:t>
            </w:r>
          </w:p>
        </w:tc>
        <w:tc>
          <w:tcPr>
            <w:tcW w:w="1982" w:type="dxa"/>
            <w:vAlign w:val="center"/>
          </w:tcPr>
          <w:p w14:paraId="08343CE7"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kWh</w:t>
            </w:r>
          </w:p>
        </w:tc>
        <w:tc>
          <w:tcPr>
            <w:tcW w:w="1420" w:type="dxa"/>
            <w:vAlign w:val="center"/>
          </w:tcPr>
          <w:p w14:paraId="571112FA"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511EF57" w14:textId="77777777" w:rsidR="00F354CF" w:rsidRDefault="00F354CF">
            <w:pPr>
              <w:pStyle w:val="afff2"/>
              <w:ind w:firstLineChars="0" w:firstLine="0"/>
              <w:rPr>
                <w:rFonts w:asciiTheme="minorEastAsia" w:eastAsiaTheme="minorEastAsia" w:hAnsiTheme="minorEastAsia"/>
                <w:szCs w:val="21"/>
              </w:rPr>
            </w:pPr>
          </w:p>
        </w:tc>
      </w:tr>
      <w:tr w:rsidR="00F354CF" w14:paraId="6466DD61" w14:textId="77777777">
        <w:trPr>
          <w:trHeight w:val="454"/>
        </w:trPr>
        <w:tc>
          <w:tcPr>
            <w:tcW w:w="2802" w:type="dxa"/>
            <w:vAlign w:val="center"/>
          </w:tcPr>
          <w:p w14:paraId="14492A6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热能</w:t>
            </w:r>
          </w:p>
        </w:tc>
        <w:tc>
          <w:tcPr>
            <w:tcW w:w="1982" w:type="dxa"/>
            <w:vAlign w:val="center"/>
          </w:tcPr>
          <w:p w14:paraId="55EC00D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MJ</w:t>
            </w:r>
          </w:p>
        </w:tc>
        <w:tc>
          <w:tcPr>
            <w:tcW w:w="1420" w:type="dxa"/>
            <w:vAlign w:val="center"/>
          </w:tcPr>
          <w:p w14:paraId="59EA0383"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0195A1A5" w14:textId="77777777" w:rsidR="00F354CF" w:rsidRDefault="00F354CF">
            <w:pPr>
              <w:pStyle w:val="afff2"/>
              <w:ind w:firstLineChars="0" w:firstLine="0"/>
              <w:rPr>
                <w:rFonts w:asciiTheme="minorEastAsia" w:eastAsiaTheme="minorEastAsia" w:hAnsiTheme="minorEastAsia"/>
                <w:szCs w:val="21"/>
              </w:rPr>
            </w:pPr>
          </w:p>
        </w:tc>
      </w:tr>
      <w:tr w:rsidR="00F354CF" w14:paraId="279E035E" w14:textId="77777777">
        <w:trPr>
          <w:trHeight w:val="454"/>
        </w:trPr>
        <w:tc>
          <w:tcPr>
            <w:tcW w:w="2802" w:type="dxa"/>
            <w:vAlign w:val="center"/>
          </w:tcPr>
          <w:p w14:paraId="5947B30C"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化石燃料</w:t>
            </w:r>
          </w:p>
        </w:tc>
        <w:tc>
          <w:tcPr>
            <w:tcW w:w="1982" w:type="dxa"/>
            <w:vAlign w:val="center"/>
          </w:tcPr>
          <w:p w14:paraId="2EACAC60"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MJ</w:t>
            </w:r>
          </w:p>
        </w:tc>
        <w:tc>
          <w:tcPr>
            <w:tcW w:w="1420" w:type="dxa"/>
            <w:vAlign w:val="center"/>
          </w:tcPr>
          <w:p w14:paraId="315DB09F"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724DA41E" w14:textId="77777777" w:rsidR="00F354CF" w:rsidRDefault="00F354CF">
            <w:pPr>
              <w:pStyle w:val="afff2"/>
              <w:ind w:firstLineChars="0" w:firstLine="0"/>
              <w:rPr>
                <w:rFonts w:asciiTheme="minorEastAsia" w:eastAsiaTheme="minorEastAsia" w:hAnsiTheme="minorEastAsia"/>
                <w:szCs w:val="21"/>
              </w:rPr>
            </w:pPr>
          </w:p>
        </w:tc>
      </w:tr>
      <w:tr w:rsidR="00F354CF" w14:paraId="592790F6" w14:textId="77777777">
        <w:trPr>
          <w:trHeight w:val="454"/>
        </w:trPr>
        <w:tc>
          <w:tcPr>
            <w:tcW w:w="2802" w:type="dxa"/>
            <w:vAlign w:val="center"/>
          </w:tcPr>
          <w:p w14:paraId="73F3F95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辅料</w:t>
            </w:r>
          </w:p>
        </w:tc>
        <w:tc>
          <w:tcPr>
            <w:tcW w:w="1982" w:type="dxa"/>
            <w:vAlign w:val="center"/>
          </w:tcPr>
          <w:p w14:paraId="71B1C11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B4A8A6B"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05AD01B8" w14:textId="77777777" w:rsidR="00F354CF" w:rsidRDefault="00F354CF">
            <w:pPr>
              <w:pStyle w:val="afff2"/>
              <w:ind w:firstLineChars="0" w:firstLine="0"/>
              <w:rPr>
                <w:rFonts w:asciiTheme="minorEastAsia" w:eastAsiaTheme="minorEastAsia" w:hAnsiTheme="minorEastAsia"/>
                <w:szCs w:val="21"/>
              </w:rPr>
            </w:pPr>
          </w:p>
        </w:tc>
      </w:tr>
      <w:tr w:rsidR="00F354CF" w14:paraId="0CDC57D8" w14:textId="77777777">
        <w:trPr>
          <w:trHeight w:val="454"/>
        </w:trPr>
        <w:tc>
          <w:tcPr>
            <w:tcW w:w="2802" w:type="dxa"/>
            <w:vAlign w:val="center"/>
          </w:tcPr>
          <w:p w14:paraId="5DF11225" w14:textId="77777777" w:rsidR="00F354CF" w:rsidRDefault="007C5007">
            <w:pPr>
              <w:pStyle w:val="afff2"/>
              <w:ind w:firstLineChars="0" w:firstLine="0"/>
              <w:rPr>
                <w:rFonts w:asciiTheme="minorEastAsia" w:eastAsiaTheme="minorEastAsia" w:hAnsiTheme="minorEastAsia"/>
                <w:b/>
                <w:bCs/>
                <w:szCs w:val="21"/>
              </w:rPr>
            </w:pPr>
            <w:r>
              <w:rPr>
                <w:rFonts w:asciiTheme="minorEastAsia" w:eastAsiaTheme="minorEastAsia" w:hAnsiTheme="minorEastAsia" w:hint="eastAsia"/>
                <w:b/>
                <w:bCs/>
                <w:szCs w:val="21"/>
              </w:rPr>
              <w:t>输出</w:t>
            </w:r>
          </w:p>
        </w:tc>
        <w:tc>
          <w:tcPr>
            <w:tcW w:w="1982" w:type="dxa"/>
            <w:vAlign w:val="center"/>
          </w:tcPr>
          <w:p w14:paraId="0451FB0C" w14:textId="77777777" w:rsidR="00F354CF" w:rsidRDefault="00F354CF">
            <w:pPr>
              <w:pStyle w:val="afff2"/>
              <w:ind w:firstLineChars="0" w:firstLine="0"/>
              <w:rPr>
                <w:rFonts w:asciiTheme="minorEastAsia" w:eastAsiaTheme="minorEastAsia" w:hAnsiTheme="minorEastAsia"/>
                <w:szCs w:val="21"/>
              </w:rPr>
            </w:pPr>
          </w:p>
        </w:tc>
        <w:tc>
          <w:tcPr>
            <w:tcW w:w="1420" w:type="dxa"/>
            <w:vAlign w:val="center"/>
          </w:tcPr>
          <w:p w14:paraId="5818BA86"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7B8853D" w14:textId="77777777" w:rsidR="00F354CF" w:rsidRDefault="00F354CF">
            <w:pPr>
              <w:pStyle w:val="afff2"/>
              <w:ind w:firstLineChars="0" w:firstLine="0"/>
              <w:rPr>
                <w:rFonts w:asciiTheme="minorEastAsia" w:eastAsiaTheme="minorEastAsia" w:hAnsiTheme="minorEastAsia"/>
                <w:szCs w:val="21"/>
              </w:rPr>
            </w:pPr>
          </w:p>
        </w:tc>
      </w:tr>
      <w:tr w:rsidR="00F354CF" w14:paraId="0EBE58DC" w14:textId="77777777">
        <w:trPr>
          <w:trHeight w:val="454"/>
        </w:trPr>
        <w:tc>
          <w:tcPr>
            <w:tcW w:w="2802" w:type="dxa"/>
            <w:vAlign w:val="center"/>
          </w:tcPr>
          <w:p w14:paraId="7C22B568"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电池包/电池系统</w:t>
            </w:r>
          </w:p>
        </w:tc>
        <w:tc>
          <w:tcPr>
            <w:tcW w:w="1982" w:type="dxa"/>
            <w:vAlign w:val="center"/>
          </w:tcPr>
          <w:p w14:paraId="5A9662F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565FBE9A"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321FF31C"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电芯</w:t>
            </w:r>
          </w:p>
        </w:tc>
      </w:tr>
      <w:tr w:rsidR="00F354CF" w14:paraId="06B7657D" w14:textId="77777777">
        <w:trPr>
          <w:trHeight w:val="454"/>
        </w:trPr>
        <w:tc>
          <w:tcPr>
            <w:tcW w:w="2802" w:type="dxa"/>
            <w:vAlign w:val="center"/>
          </w:tcPr>
          <w:p w14:paraId="3763A1A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废弃物</w:t>
            </w:r>
          </w:p>
        </w:tc>
        <w:tc>
          <w:tcPr>
            <w:tcW w:w="1982" w:type="dxa"/>
            <w:vAlign w:val="center"/>
          </w:tcPr>
          <w:p w14:paraId="043E34B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6178A279"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6BFDE7E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生产过程中产生的无用废弃物</w:t>
            </w:r>
          </w:p>
        </w:tc>
      </w:tr>
      <w:tr w:rsidR="00F354CF" w14:paraId="71EC4E8B" w14:textId="77777777">
        <w:trPr>
          <w:trHeight w:val="454"/>
        </w:trPr>
        <w:tc>
          <w:tcPr>
            <w:tcW w:w="2802" w:type="dxa"/>
            <w:vAlign w:val="center"/>
          </w:tcPr>
          <w:p w14:paraId="44BD1F9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边角料</w:t>
            </w:r>
          </w:p>
        </w:tc>
        <w:tc>
          <w:tcPr>
            <w:tcW w:w="1982" w:type="dxa"/>
            <w:vAlign w:val="center"/>
          </w:tcPr>
          <w:p w14:paraId="267199A8" w14:textId="77777777" w:rsidR="00F354CF" w:rsidRDefault="00F354CF">
            <w:pPr>
              <w:pStyle w:val="afff2"/>
              <w:ind w:firstLineChars="0" w:firstLine="0"/>
              <w:rPr>
                <w:rFonts w:asciiTheme="minorEastAsia" w:eastAsiaTheme="minorEastAsia" w:hAnsiTheme="minorEastAsia"/>
                <w:szCs w:val="21"/>
              </w:rPr>
            </w:pPr>
          </w:p>
        </w:tc>
        <w:tc>
          <w:tcPr>
            <w:tcW w:w="1420" w:type="dxa"/>
            <w:vAlign w:val="center"/>
          </w:tcPr>
          <w:p w14:paraId="6F20858A"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DAFF23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可以再循环的生产废弃物</w:t>
            </w:r>
          </w:p>
        </w:tc>
      </w:tr>
      <w:tr w:rsidR="00F354CF" w14:paraId="54901D18" w14:textId="77777777">
        <w:trPr>
          <w:trHeight w:val="454"/>
        </w:trPr>
        <w:tc>
          <w:tcPr>
            <w:tcW w:w="2802" w:type="dxa"/>
            <w:vAlign w:val="center"/>
          </w:tcPr>
          <w:p w14:paraId="118E228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温室气体排放</w:t>
            </w:r>
          </w:p>
        </w:tc>
        <w:tc>
          <w:tcPr>
            <w:tcW w:w="1982" w:type="dxa"/>
            <w:vAlign w:val="center"/>
          </w:tcPr>
          <w:p w14:paraId="14CF94F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kgCO</w:t>
            </w:r>
            <w:r>
              <w:rPr>
                <w:rFonts w:asciiTheme="minorEastAsia" w:eastAsiaTheme="minorEastAsia" w:hAnsiTheme="minorEastAsia" w:hint="eastAsia"/>
                <w:szCs w:val="21"/>
                <w:vertAlign w:val="subscript"/>
              </w:rPr>
              <w:t>2</w:t>
            </w:r>
            <w:r>
              <w:rPr>
                <w:rFonts w:asciiTheme="minorEastAsia" w:eastAsiaTheme="minorEastAsia" w:hAnsiTheme="minorEastAsia" w:hint="eastAsia"/>
                <w:szCs w:val="21"/>
              </w:rPr>
              <w:t>e</w:t>
            </w:r>
          </w:p>
        </w:tc>
        <w:tc>
          <w:tcPr>
            <w:tcW w:w="1420" w:type="dxa"/>
            <w:vAlign w:val="center"/>
          </w:tcPr>
          <w:p w14:paraId="7A91E413"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9E796C7"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生产反应过程和燃油燃烧</w:t>
            </w:r>
            <w:proofErr w:type="gramStart"/>
            <w:r>
              <w:rPr>
                <w:rFonts w:asciiTheme="minorEastAsia" w:eastAsiaTheme="minorEastAsia" w:hAnsiTheme="minorEastAsia" w:hint="eastAsia"/>
                <w:szCs w:val="21"/>
              </w:rPr>
              <w:t>后过程</w:t>
            </w:r>
            <w:proofErr w:type="gramEnd"/>
            <w:r>
              <w:rPr>
                <w:rFonts w:asciiTheme="minorEastAsia" w:eastAsiaTheme="minorEastAsia" w:hAnsiTheme="minorEastAsia" w:hint="eastAsia"/>
                <w:szCs w:val="21"/>
              </w:rPr>
              <w:t>中的直接排放</w:t>
            </w:r>
          </w:p>
        </w:tc>
      </w:tr>
    </w:tbl>
    <w:p w14:paraId="37B90287" w14:textId="77777777" w:rsidR="00F354CF" w:rsidRDefault="00F354CF">
      <w:pPr>
        <w:widowControl/>
        <w:jc w:val="left"/>
        <w:rPr>
          <w:rFonts w:ascii="黑体" w:eastAsia="黑体" w:hAnsi="黑体"/>
        </w:rPr>
      </w:pPr>
    </w:p>
    <w:p w14:paraId="4FA2C298" w14:textId="77777777" w:rsidR="00F354CF" w:rsidRDefault="007C5007">
      <w:pPr>
        <w:widowControl/>
        <w:jc w:val="left"/>
        <w:rPr>
          <w:rFonts w:ascii="黑体" w:eastAsia="黑体" w:hAnsi="黑体"/>
        </w:rPr>
      </w:pPr>
      <w:r>
        <w:rPr>
          <w:rFonts w:ascii="黑体" w:eastAsia="黑体" w:hAnsi="黑体" w:hint="eastAsia"/>
        </w:rPr>
        <w:t>4）电池报废及回收(由电池回收企业提供)</w:t>
      </w:r>
    </w:p>
    <w:p w14:paraId="32101AFC" w14:textId="77777777" w:rsidR="00F354CF" w:rsidRDefault="007C5007">
      <w:pPr>
        <w:widowControl/>
        <w:ind w:firstLineChars="200" w:firstLine="420"/>
        <w:jc w:val="left"/>
        <w:rPr>
          <w:rFonts w:asciiTheme="minorEastAsia" w:eastAsiaTheme="minorEastAsia" w:hAnsiTheme="minorEastAsia"/>
        </w:rPr>
      </w:pPr>
      <w:r>
        <w:rPr>
          <w:rFonts w:asciiTheme="minorEastAsia" w:eastAsiaTheme="minorEastAsia" w:hAnsiTheme="minorEastAsia" w:hint="eastAsia"/>
        </w:rPr>
        <w:t>电池退役及回收阶段包含废弃电池的运输，及其在回收站的处理和回收过程。通常，此阶段过程涵盖电池拆解，再通过特定的回收工艺(湿法冶金或火法冶金)对电池进行处理，并将获得的材料精炼成新的电池材料或新产品，以其他方式在市场上销售。回收处理大体的流程如下图:电池拆解回收模型按照下表进行填写:</w:t>
      </w:r>
    </w:p>
    <w:tbl>
      <w:tblPr>
        <w:tblStyle w:val="afff3"/>
        <w:tblW w:w="0" w:type="auto"/>
        <w:tblLook w:val="04A0" w:firstRow="1" w:lastRow="0" w:firstColumn="1" w:lastColumn="0" w:noHBand="0" w:noVBand="1"/>
      </w:tblPr>
      <w:tblGrid>
        <w:gridCol w:w="2802"/>
        <w:gridCol w:w="1982"/>
        <w:gridCol w:w="1420"/>
        <w:gridCol w:w="3366"/>
      </w:tblGrid>
      <w:tr w:rsidR="00F354CF" w14:paraId="74EFC2FB" w14:textId="77777777">
        <w:trPr>
          <w:trHeight w:val="557"/>
        </w:trPr>
        <w:tc>
          <w:tcPr>
            <w:tcW w:w="2802" w:type="dxa"/>
            <w:vAlign w:val="center"/>
          </w:tcPr>
          <w:p w14:paraId="2EE80040"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lastRenderedPageBreak/>
              <w:t>部件</w:t>
            </w:r>
          </w:p>
        </w:tc>
        <w:tc>
          <w:tcPr>
            <w:tcW w:w="1982" w:type="dxa"/>
            <w:vAlign w:val="center"/>
          </w:tcPr>
          <w:p w14:paraId="155E74C3"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单位</w:t>
            </w:r>
          </w:p>
        </w:tc>
        <w:tc>
          <w:tcPr>
            <w:tcW w:w="1420" w:type="dxa"/>
            <w:vAlign w:val="center"/>
          </w:tcPr>
          <w:p w14:paraId="63B22AB0"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数值</w:t>
            </w:r>
          </w:p>
        </w:tc>
        <w:tc>
          <w:tcPr>
            <w:tcW w:w="3366" w:type="dxa"/>
            <w:vAlign w:val="center"/>
          </w:tcPr>
          <w:p w14:paraId="451C9793" w14:textId="77777777" w:rsidR="00F354CF" w:rsidRDefault="007C5007">
            <w:pPr>
              <w:pStyle w:val="afff2"/>
              <w:ind w:firstLineChars="0" w:firstLine="0"/>
              <w:jc w:val="left"/>
              <w:rPr>
                <w:rFonts w:asciiTheme="minorEastAsia" w:eastAsiaTheme="minorEastAsia" w:hAnsiTheme="minorEastAsia"/>
                <w:szCs w:val="21"/>
              </w:rPr>
            </w:pPr>
            <w:r>
              <w:rPr>
                <w:rFonts w:asciiTheme="minorEastAsia" w:eastAsiaTheme="minorEastAsia" w:hAnsiTheme="minorEastAsia" w:hint="eastAsia"/>
                <w:szCs w:val="21"/>
              </w:rPr>
              <w:t>具体名称</w:t>
            </w:r>
          </w:p>
        </w:tc>
      </w:tr>
      <w:tr w:rsidR="00F354CF" w14:paraId="51A247FB" w14:textId="77777777">
        <w:trPr>
          <w:trHeight w:val="454"/>
        </w:trPr>
        <w:tc>
          <w:tcPr>
            <w:tcW w:w="2802" w:type="dxa"/>
            <w:vAlign w:val="center"/>
          </w:tcPr>
          <w:p w14:paraId="2D181C8F" w14:textId="77777777" w:rsidR="00F354CF" w:rsidRDefault="007C5007">
            <w:pPr>
              <w:pStyle w:val="afff2"/>
              <w:ind w:firstLineChars="0" w:firstLine="0"/>
              <w:rPr>
                <w:rFonts w:asciiTheme="minorEastAsia" w:eastAsiaTheme="minorEastAsia" w:hAnsiTheme="minorEastAsia"/>
                <w:b/>
                <w:bCs/>
                <w:szCs w:val="21"/>
              </w:rPr>
            </w:pPr>
            <w:r>
              <w:rPr>
                <w:rFonts w:asciiTheme="minorEastAsia" w:eastAsiaTheme="minorEastAsia" w:hAnsiTheme="minorEastAsia" w:hint="eastAsia"/>
                <w:b/>
                <w:bCs/>
                <w:szCs w:val="21"/>
              </w:rPr>
              <w:t>输入</w:t>
            </w:r>
          </w:p>
        </w:tc>
        <w:tc>
          <w:tcPr>
            <w:tcW w:w="1982" w:type="dxa"/>
            <w:vAlign w:val="center"/>
          </w:tcPr>
          <w:p w14:paraId="110C59B7" w14:textId="77777777" w:rsidR="00F354CF" w:rsidRDefault="00F354CF">
            <w:pPr>
              <w:pStyle w:val="afff2"/>
              <w:ind w:firstLineChars="0" w:firstLine="0"/>
              <w:rPr>
                <w:rFonts w:asciiTheme="minorEastAsia" w:eastAsiaTheme="minorEastAsia" w:hAnsiTheme="minorEastAsia"/>
                <w:szCs w:val="21"/>
              </w:rPr>
            </w:pPr>
          </w:p>
        </w:tc>
        <w:tc>
          <w:tcPr>
            <w:tcW w:w="1420" w:type="dxa"/>
            <w:vAlign w:val="center"/>
          </w:tcPr>
          <w:p w14:paraId="21DA8B10"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5815A686" w14:textId="77777777" w:rsidR="00F354CF" w:rsidRDefault="00F354CF">
            <w:pPr>
              <w:pStyle w:val="afff2"/>
              <w:ind w:firstLineChars="0" w:firstLine="0"/>
              <w:rPr>
                <w:rFonts w:asciiTheme="minorEastAsia" w:eastAsiaTheme="minorEastAsia" w:hAnsiTheme="minorEastAsia"/>
                <w:szCs w:val="21"/>
              </w:rPr>
            </w:pPr>
          </w:p>
        </w:tc>
      </w:tr>
      <w:tr w:rsidR="00F354CF" w14:paraId="4183A4D2" w14:textId="77777777">
        <w:trPr>
          <w:trHeight w:val="454"/>
        </w:trPr>
        <w:tc>
          <w:tcPr>
            <w:tcW w:w="2802" w:type="dxa"/>
            <w:vAlign w:val="center"/>
          </w:tcPr>
          <w:p w14:paraId="59B0583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退役的电池</w:t>
            </w:r>
          </w:p>
        </w:tc>
        <w:tc>
          <w:tcPr>
            <w:tcW w:w="1982" w:type="dxa"/>
            <w:vAlign w:val="center"/>
          </w:tcPr>
          <w:p w14:paraId="5D348B92"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3DB4139"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D61F1BC" w14:textId="77777777" w:rsidR="00F354CF" w:rsidRDefault="00F354CF">
            <w:pPr>
              <w:pStyle w:val="afff2"/>
              <w:ind w:firstLineChars="0" w:firstLine="0"/>
              <w:rPr>
                <w:rFonts w:asciiTheme="minorEastAsia" w:eastAsiaTheme="minorEastAsia" w:hAnsiTheme="minorEastAsia"/>
                <w:szCs w:val="21"/>
              </w:rPr>
            </w:pPr>
          </w:p>
        </w:tc>
      </w:tr>
      <w:tr w:rsidR="00F354CF" w14:paraId="358EF838" w14:textId="77777777">
        <w:trPr>
          <w:trHeight w:val="454"/>
        </w:trPr>
        <w:tc>
          <w:tcPr>
            <w:tcW w:w="2802" w:type="dxa"/>
            <w:vAlign w:val="center"/>
          </w:tcPr>
          <w:p w14:paraId="7256D8DD"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w:t>
            </w:r>
          </w:p>
        </w:tc>
        <w:tc>
          <w:tcPr>
            <w:tcW w:w="1982" w:type="dxa"/>
          </w:tcPr>
          <w:p w14:paraId="08CA888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5CE56336"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671BEE39" w14:textId="77777777" w:rsidR="00F354CF" w:rsidRDefault="00F354CF">
            <w:pPr>
              <w:pStyle w:val="afff2"/>
              <w:ind w:firstLineChars="0" w:firstLine="0"/>
              <w:rPr>
                <w:rFonts w:asciiTheme="minorEastAsia" w:eastAsiaTheme="minorEastAsia" w:hAnsiTheme="minorEastAsia"/>
                <w:szCs w:val="21"/>
              </w:rPr>
            </w:pPr>
          </w:p>
        </w:tc>
      </w:tr>
      <w:tr w:rsidR="00F354CF" w14:paraId="70729790" w14:textId="77777777">
        <w:trPr>
          <w:trHeight w:val="454"/>
        </w:trPr>
        <w:tc>
          <w:tcPr>
            <w:tcW w:w="2802" w:type="dxa"/>
            <w:vAlign w:val="center"/>
          </w:tcPr>
          <w:p w14:paraId="48D54B51"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辅料</w:t>
            </w:r>
          </w:p>
        </w:tc>
        <w:tc>
          <w:tcPr>
            <w:tcW w:w="1982" w:type="dxa"/>
          </w:tcPr>
          <w:p w14:paraId="39B74D80"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824F0A1"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C30351E" w14:textId="77777777" w:rsidR="00F354CF" w:rsidRDefault="00F354CF">
            <w:pPr>
              <w:pStyle w:val="afff2"/>
              <w:ind w:firstLineChars="0" w:firstLine="0"/>
              <w:rPr>
                <w:rFonts w:asciiTheme="minorEastAsia" w:eastAsiaTheme="minorEastAsia" w:hAnsiTheme="minorEastAsia"/>
                <w:szCs w:val="21"/>
              </w:rPr>
            </w:pPr>
          </w:p>
        </w:tc>
      </w:tr>
      <w:tr w:rsidR="00F354CF" w14:paraId="59CE3AC8" w14:textId="77777777">
        <w:trPr>
          <w:trHeight w:val="454"/>
        </w:trPr>
        <w:tc>
          <w:tcPr>
            <w:tcW w:w="2802" w:type="dxa"/>
            <w:vAlign w:val="center"/>
          </w:tcPr>
          <w:p w14:paraId="772D5D1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回收处理的金属</w:t>
            </w:r>
          </w:p>
        </w:tc>
        <w:tc>
          <w:tcPr>
            <w:tcW w:w="1982" w:type="dxa"/>
          </w:tcPr>
          <w:p w14:paraId="2258CC8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43AAAE5B"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05EFC110" w14:textId="77777777" w:rsidR="00F354CF" w:rsidRDefault="00F354CF">
            <w:pPr>
              <w:pStyle w:val="afff2"/>
              <w:ind w:firstLineChars="0" w:firstLine="0"/>
              <w:rPr>
                <w:rFonts w:asciiTheme="minorEastAsia" w:eastAsiaTheme="minorEastAsia" w:hAnsiTheme="minorEastAsia"/>
                <w:szCs w:val="21"/>
              </w:rPr>
            </w:pPr>
          </w:p>
        </w:tc>
      </w:tr>
      <w:tr w:rsidR="00F354CF" w14:paraId="19663DE7" w14:textId="77777777">
        <w:trPr>
          <w:trHeight w:val="454"/>
        </w:trPr>
        <w:tc>
          <w:tcPr>
            <w:tcW w:w="2802" w:type="dxa"/>
            <w:vAlign w:val="center"/>
          </w:tcPr>
          <w:p w14:paraId="57B1FECB"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填埋处理的金属</w:t>
            </w:r>
          </w:p>
        </w:tc>
        <w:tc>
          <w:tcPr>
            <w:tcW w:w="1982" w:type="dxa"/>
          </w:tcPr>
          <w:p w14:paraId="6288A06A"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2E7EE736"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5578E140" w14:textId="77777777" w:rsidR="00F354CF" w:rsidRDefault="00F354CF">
            <w:pPr>
              <w:pStyle w:val="afff2"/>
              <w:ind w:firstLineChars="0" w:firstLine="0"/>
              <w:rPr>
                <w:rFonts w:asciiTheme="minorEastAsia" w:eastAsiaTheme="minorEastAsia" w:hAnsiTheme="minorEastAsia"/>
                <w:szCs w:val="21"/>
              </w:rPr>
            </w:pPr>
          </w:p>
        </w:tc>
      </w:tr>
      <w:tr w:rsidR="00F354CF" w14:paraId="452B21EE" w14:textId="77777777">
        <w:trPr>
          <w:trHeight w:val="454"/>
        </w:trPr>
        <w:tc>
          <w:tcPr>
            <w:tcW w:w="2802" w:type="dxa"/>
            <w:vAlign w:val="center"/>
          </w:tcPr>
          <w:p w14:paraId="02617EBE"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焚烧处理的金属</w:t>
            </w:r>
          </w:p>
        </w:tc>
        <w:tc>
          <w:tcPr>
            <w:tcW w:w="1982" w:type="dxa"/>
          </w:tcPr>
          <w:p w14:paraId="7147FEDC"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720934D5"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663CCA56" w14:textId="77777777" w:rsidR="00F354CF" w:rsidRDefault="00F354CF">
            <w:pPr>
              <w:pStyle w:val="afff2"/>
              <w:ind w:firstLineChars="0" w:firstLine="0"/>
              <w:rPr>
                <w:rFonts w:asciiTheme="minorEastAsia" w:eastAsiaTheme="minorEastAsia" w:hAnsiTheme="minorEastAsia"/>
                <w:szCs w:val="21"/>
              </w:rPr>
            </w:pPr>
          </w:p>
        </w:tc>
      </w:tr>
      <w:tr w:rsidR="00F354CF" w14:paraId="4594D5B5" w14:textId="77777777">
        <w:trPr>
          <w:trHeight w:val="454"/>
        </w:trPr>
        <w:tc>
          <w:tcPr>
            <w:tcW w:w="2802" w:type="dxa"/>
            <w:vAlign w:val="center"/>
          </w:tcPr>
          <w:p w14:paraId="22C17563"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回收处理的聚合物</w:t>
            </w:r>
          </w:p>
        </w:tc>
        <w:tc>
          <w:tcPr>
            <w:tcW w:w="1982" w:type="dxa"/>
          </w:tcPr>
          <w:p w14:paraId="72C12D3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77F026B6"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530A1A03" w14:textId="77777777" w:rsidR="00F354CF" w:rsidRDefault="00F354CF">
            <w:pPr>
              <w:pStyle w:val="afff2"/>
              <w:ind w:firstLineChars="0" w:firstLine="0"/>
              <w:rPr>
                <w:rFonts w:asciiTheme="minorEastAsia" w:eastAsiaTheme="minorEastAsia" w:hAnsiTheme="minorEastAsia"/>
                <w:szCs w:val="21"/>
              </w:rPr>
            </w:pPr>
          </w:p>
        </w:tc>
      </w:tr>
      <w:tr w:rsidR="00F354CF" w14:paraId="1FC15CCB" w14:textId="77777777">
        <w:trPr>
          <w:trHeight w:val="454"/>
        </w:trPr>
        <w:tc>
          <w:tcPr>
            <w:tcW w:w="2802" w:type="dxa"/>
            <w:vAlign w:val="center"/>
          </w:tcPr>
          <w:p w14:paraId="79D75AD1"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填埋处理的聚合物</w:t>
            </w:r>
          </w:p>
        </w:tc>
        <w:tc>
          <w:tcPr>
            <w:tcW w:w="1982" w:type="dxa"/>
          </w:tcPr>
          <w:p w14:paraId="55C3EA80"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580823F7"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4B58910C" w14:textId="77777777" w:rsidR="00F354CF" w:rsidRDefault="00F354CF">
            <w:pPr>
              <w:pStyle w:val="afff2"/>
              <w:ind w:firstLineChars="0" w:firstLine="0"/>
              <w:rPr>
                <w:rFonts w:asciiTheme="minorEastAsia" w:eastAsiaTheme="minorEastAsia" w:hAnsiTheme="minorEastAsia"/>
                <w:szCs w:val="21"/>
              </w:rPr>
            </w:pPr>
          </w:p>
        </w:tc>
      </w:tr>
      <w:tr w:rsidR="00F354CF" w14:paraId="6F3AE33E" w14:textId="77777777">
        <w:trPr>
          <w:trHeight w:val="454"/>
        </w:trPr>
        <w:tc>
          <w:tcPr>
            <w:tcW w:w="2802" w:type="dxa"/>
            <w:vAlign w:val="center"/>
          </w:tcPr>
          <w:p w14:paraId="58118CA5"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焚烧处理的聚合物</w:t>
            </w:r>
          </w:p>
        </w:tc>
        <w:tc>
          <w:tcPr>
            <w:tcW w:w="1982" w:type="dxa"/>
          </w:tcPr>
          <w:p w14:paraId="344D78EC"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1B24CD8E"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6DEE6F90" w14:textId="77777777" w:rsidR="00F354CF" w:rsidRDefault="00F354CF">
            <w:pPr>
              <w:pStyle w:val="afff2"/>
              <w:ind w:firstLineChars="0" w:firstLine="0"/>
              <w:rPr>
                <w:rFonts w:asciiTheme="minorEastAsia" w:eastAsiaTheme="minorEastAsia" w:hAnsiTheme="minorEastAsia"/>
                <w:szCs w:val="21"/>
              </w:rPr>
            </w:pPr>
          </w:p>
        </w:tc>
      </w:tr>
      <w:tr w:rsidR="00F354CF" w14:paraId="6A6A537B" w14:textId="77777777">
        <w:trPr>
          <w:trHeight w:val="454"/>
        </w:trPr>
        <w:tc>
          <w:tcPr>
            <w:tcW w:w="2802" w:type="dxa"/>
            <w:vAlign w:val="center"/>
          </w:tcPr>
          <w:p w14:paraId="412CAC2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退役的电子零部件</w:t>
            </w:r>
          </w:p>
        </w:tc>
        <w:tc>
          <w:tcPr>
            <w:tcW w:w="1982" w:type="dxa"/>
          </w:tcPr>
          <w:p w14:paraId="69D4F390"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2990B946"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302083BA" w14:textId="77777777" w:rsidR="00F354CF" w:rsidRDefault="00F354CF">
            <w:pPr>
              <w:pStyle w:val="afff2"/>
              <w:ind w:firstLineChars="0" w:firstLine="0"/>
              <w:rPr>
                <w:rFonts w:asciiTheme="minorEastAsia" w:eastAsiaTheme="minorEastAsia" w:hAnsiTheme="minorEastAsia"/>
                <w:szCs w:val="21"/>
              </w:rPr>
            </w:pPr>
          </w:p>
        </w:tc>
      </w:tr>
      <w:tr w:rsidR="00F354CF" w14:paraId="5D943960" w14:textId="77777777">
        <w:trPr>
          <w:trHeight w:val="454"/>
        </w:trPr>
        <w:tc>
          <w:tcPr>
            <w:tcW w:w="2802" w:type="dxa"/>
            <w:vAlign w:val="center"/>
          </w:tcPr>
          <w:p w14:paraId="0C117884" w14:textId="77777777" w:rsidR="00F354CF" w:rsidRDefault="007C5007">
            <w:pPr>
              <w:pStyle w:val="afff2"/>
              <w:ind w:firstLineChars="0" w:firstLine="0"/>
              <w:rPr>
                <w:rFonts w:asciiTheme="minorEastAsia" w:eastAsiaTheme="minorEastAsia" w:hAnsiTheme="minorEastAsia"/>
                <w:b/>
                <w:bCs/>
                <w:szCs w:val="21"/>
              </w:rPr>
            </w:pPr>
            <w:r>
              <w:rPr>
                <w:rFonts w:asciiTheme="minorEastAsia" w:eastAsiaTheme="minorEastAsia" w:hAnsiTheme="minorEastAsia" w:hint="eastAsia"/>
                <w:b/>
                <w:bCs/>
                <w:szCs w:val="21"/>
              </w:rPr>
              <w:t>输出</w:t>
            </w:r>
          </w:p>
        </w:tc>
        <w:tc>
          <w:tcPr>
            <w:tcW w:w="1982" w:type="dxa"/>
            <w:vAlign w:val="center"/>
          </w:tcPr>
          <w:p w14:paraId="154929D6" w14:textId="77777777" w:rsidR="00F354CF" w:rsidRDefault="00F354CF">
            <w:pPr>
              <w:pStyle w:val="afff2"/>
              <w:ind w:firstLineChars="0" w:firstLine="0"/>
              <w:rPr>
                <w:rFonts w:asciiTheme="minorEastAsia" w:eastAsiaTheme="minorEastAsia" w:hAnsiTheme="minorEastAsia"/>
                <w:szCs w:val="21"/>
              </w:rPr>
            </w:pPr>
          </w:p>
        </w:tc>
        <w:tc>
          <w:tcPr>
            <w:tcW w:w="1420" w:type="dxa"/>
            <w:vAlign w:val="center"/>
          </w:tcPr>
          <w:p w14:paraId="32D6ADF7"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70DCB18C" w14:textId="77777777" w:rsidR="00F354CF" w:rsidRDefault="00F354CF">
            <w:pPr>
              <w:pStyle w:val="afff2"/>
              <w:ind w:firstLineChars="0" w:firstLine="0"/>
              <w:rPr>
                <w:rFonts w:asciiTheme="minorEastAsia" w:eastAsiaTheme="minorEastAsia" w:hAnsiTheme="minorEastAsia"/>
                <w:szCs w:val="21"/>
              </w:rPr>
            </w:pPr>
          </w:p>
        </w:tc>
      </w:tr>
      <w:tr w:rsidR="00F354CF" w14:paraId="07C6E966" w14:textId="77777777">
        <w:trPr>
          <w:trHeight w:val="454"/>
        </w:trPr>
        <w:tc>
          <w:tcPr>
            <w:tcW w:w="2802" w:type="dxa"/>
            <w:vAlign w:val="center"/>
          </w:tcPr>
          <w:p w14:paraId="1A69F8E9"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再生金属</w:t>
            </w:r>
          </w:p>
        </w:tc>
        <w:tc>
          <w:tcPr>
            <w:tcW w:w="1982" w:type="dxa"/>
            <w:vAlign w:val="center"/>
          </w:tcPr>
          <w:p w14:paraId="6E7EBEBC"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0F682610"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2988FFB7" w14:textId="77777777" w:rsidR="00F354CF" w:rsidRDefault="00F354CF">
            <w:pPr>
              <w:pStyle w:val="afff2"/>
              <w:ind w:firstLineChars="0" w:firstLine="0"/>
              <w:rPr>
                <w:rFonts w:asciiTheme="minorEastAsia" w:eastAsiaTheme="minorEastAsia" w:hAnsiTheme="minorEastAsia"/>
                <w:szCs w:val="21"/>
              </w:rPr>
            </w:pPr>
          </w:p>
        </w:tc>
      </w:tr>
      <w:tr w:rsidR="00F354CF" w14:paraId="3089449C" w14:textId="77777777">
        <w:trPr>
          <w:trHeight w:val="454"/>
        </w:trPr>
        <w:tc>
          <w:tcPr>
            <w:tcW w:w="2802" w:type="dxa"/>
            <w:vAlign w:val="center"/>
          </w:tcPr>
          <w:p w14:paraId="74F4A054"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再生聚合物</w:t>
            </w:r>
          </w:p>
        </w:tc>
        <w:tc>
          <w:tcPr>
            <w:tcW w:w="1982" w:type="dxa"/>
            <w:vAlign w:val="center"/>
          </w:tcPr>
          <w:p w14:paraId="67B7B225"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0D3A2A8F"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0B7F5FC2" w14:textId="77777777" w:rsidR="00F354CF" w:rsidRDefault="00F354CF">
            <w:pPr>
              <w:pStyle w:val="afff2"/>
              <w:ind w:firstLineChars="0" w:firstLine="0"/>
              <w:rPr>
                <w:rFonts w:asciiTheme="minorEastAsia" w:eastAsiaTheme="minorEastAsia" w:hAnsiTheme="minorEastAsia"/>
                <w:szCs w:val="21"/>
              </w:rPr>
            </w:pPr>
          </w:p>
        </w:tc>
      </w:tr>
      <w:tr w:rsidR="00F354CF" w14:paraId="40B49D53" w14:textId="77777777">
        <w:trPr>
          <w:trHeight w:val="454"/>
        </w:trPr>
        <w:tc>
          <w:tcPr>
            <w:tcW w:w="2802" w:type="dxa"/>
            <w:vAlign w:val="center"/>
          </w:tcPr>
          <w:p w14:paraId="1D19D1D1"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其他</w:t>
            </w:r>
          </w:p>
        </w:tc>
        <w:tc>
          <w:tcPr>
            <w:tcW w:w="1982" w:type="dxa"/>
            <w:vAlign w:val="center"/>
          </w:tcPr>
          <w:p w14:paraId="0292FACC"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w:t>
            </w:r>
          </w:p>
        </w:tc>
        <w:tc>
          <w:tcPr>
            <w:tcW w:w="1420" w:type="dxa"/>
            <w:vAlign w:val="center"/>
          </w:tcPr>
          <w:p w14:paraId="5BAC1C9B"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74D23E80" w14:textId="77777777" w:rsidR="00F354CF" w:rsidRDefault="00F354CF">
            <w:pPr>
              <w:pStyle w:val="afff2"/>
              <w:ind w:firstLineChars="0" w:firstLine="0"/>
              <w:rPr>
                <w:rFonts w:asciiTheme="minorEastAsia" w:eastAsiaTheme="minorEastAsia" w:hAnsiTheme="minorEastAsia"/>
                <w:szCs w:val="21"/>
              </w:rPr>
            </w:pPr>
          </w:p>
        </w:tc>
      </w:tr>
      <w:tr w:rsidR="00F354CF" w14:paraId="26426FDC" w14:textId="77777777">
        <w:trPr>
          <w:trHeight w:val="454"/>
        </w:trPr>
        <w:tc>
          <w:tcPr>
            <w:tcW w:w="2802" w:type="dxa"/>
            <w:vAlign w:val="center"/>
          </w:tcPr>
          <w:p w14:paraId="6C04577C"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电子零部件</w:t>
            </w:r>
          </w:p>
        </w:tc>
        <w:tc>
          <w:tcPr>
            <w:tcW w:w="1982" w:type="dxa"/>
            <w:vAlign w:val="center"/>
          </w:tcPr>
          <w:p w14:paraId="7D9D242F"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kgCO</w:t>
            </w:r>
            <w:r>
              <w:rPr>
                <w:rFonts w:asciiTheme="minorEastAsia" w:eastAsiaTheme="minorEastAsia" w:hAnsiTheme="minorEastAsia" w:hint="eastAsia"/>
                <w:szCs w:val="21"/>
                <w:vertAlign w:val="subscript"/>
              </w:rPr>
              <w:t>2</w:t>
            </w:r>
            <w:r>
              <w:rPr>
                <w:rFonts w:asciiTheme="minorEastAsia" w:eastAsiaTheme="minorEastAsia" w:hAnsiTheme="minorEastAsia" w:hint="eastAsia"/>
                <w:szCs w:val="21"/>
              </w:rPr>
              <w:t>e</w:t>
            </w:r>
          </w:p>
        </w:tc>
        <w:tc>
          <w:tcPr>
            <w:tcW w:w="1420" w:type="dxa"/>
            <w:vAlign w:val="center"/>
          </w:tcPr>
          <w:p w14:paraId="10820DE5"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685BD68B" w14:textId="77777777" w:rsidR="00F354CF" w:rsidRDefault="00F354CF">
            <w:pPr>
              <w:pStyle w:val="afff2"/>
              <w:ind w:firstLineChars="0" w:firstLine="0"/>
              <w:rPr>
                <w:rFonts w:asciiTheme="minorEastAsia" w:eastAsiaTheme="minorEastAsia" w:hAnsiTheme="minorEastAsia"/>
                <w:szCs w:val="21"/>
              </w:rPr>
            </w:pPr>
          </w:p>
        </w:tc>
      </w:tr>
      <w:tr w:rsidR="00F354CF" w14:paraId="53A3B139" w14:textId="77777777">
        <w:trPr>
          <w:trHeight w:val="454"/>
        </w:trPr>
        <w:tc>
          <w:tcPr>
            <w:tcW w:w="2802" w:type="dxa"/>
            <w:vAlign w:val="center"/>
          </w:tcPr>
          <w:p w14:paraId="5DCA0AD6" w14:textId="77777777" w:rsidR="00F354CF" w:rsidRDefault="007C5007">
            <w:pPr>
              <w:pStyle w:val="afff2"/>
              <w:ind w:firstLineChars="0" w:firstLine="0"/>
              <w:rPr>
                <w:rFonts w:asciiTheme="minorEastAsia" w:eastAsiaTheme="minorEastAsia" w:hAnsiTheme="minorEastAsia"/>
                <w:szCs w:val="21"/>
              </w:rPr>
            </w:pPr>
            <w:r>
              <w:rPr>
                <w:rFonts w:asciiTheme="minorEastAsia" w:eastAsiaTheme="minorEastAsia" w:hAnsiTheme="minorEastAsia" w:hint="eastAsia"/>
                <w:szCs w:val="21"/>
              </w:rPr>
              <w:t>电芯</w:t>
            </w:r>
          </w:p>
        </w:tc>
        <w:tc>
          <w:tcPr>
            <w:tcW w:w="1982" w:type="dxa"/>
            <w:vAlign w:val="center"/>
          </w:tcPr>
          <w:p w14:paraId="2B0E8B43" w14:textId="77777777" w:rsidR="00F354CF" w:rsidRDefault="00F354CF">
            <w:pPr>
              <w:pStyle w:val="afff2"/>
              <w:ind w:firstLineChars="0" w:firstLine="0"/>
              <w:rPr>
                <w:rFonts w:asciiTheme="minorEastAsia" w:eastAsiaTheme="minorEastAsia" w:hAnsiTheme="minorEastAsia"/>
                <w:szCs w:val="21"/>
              </w:rPr>
            </w:pPr>
          </w:p>
        </w:tc>
        <w:tc>
          <w:tcPr>
            <w:tcW w:w="1420" w:type="dxa"/>
            <w:vAlign w:val="center"/>
          </w:tcPr>
          <w:p w14:paraId="680142CF" w14:textId="77777777" w:rsidR="00F354CF" w:rsidRDefault="00F354CF">
            <w:pPr>
              <w:pStyle w:val="afff2"/>
              <w:ind w:firstLineChars="0" w:firstLine="0"/>
              <w:rPr>
                <w:rFonts w:asciiTheme="minorEastAsia" w:eastAsiaTheme="minorEastAsia" w:hAnsiTheme="minorEastAsia"/>
                <w:szCs w:val="21"/>
              </w:rPr>
            </w:pPr>
          </w:p>
        </w:tc>
        <w:tc>
          <w:tcPr>
            <w:tcW w:w="3366" w:type="dxa"/>
            <w:vAlign w:val="center"/>
          </w:tcPr>
          <w:p w14:paraId="136CE541" w14:textId="77777777" w:rsidR="00F354CF" w:rsidRDefault="00F354CF">
            <w:pPr>
              <w:pStyle w:val="afff2"/>
              <w:ind w:firstLineChars="0" w:firstLine="0"/>
              <w:rPr>
                <w:rFonts w:asciiTheme="minorEastAsia" w:eastAsiaTheme="minorEastAsia" w:hAnsiTheme="minorEastAsia"/>
                <w:szCs w:val="21"/>
              </w:rPr>
            </w:pPr>
          </w:p>
        </w:tc>
      </w:tr>
    </w:tbl>
    <w:p w14:paraId="49D2C3E7" w14:textId="77777777" w:rsidR="00F354CF" w:rsidRDefault="00F354CF">
      <w:pPr>
        <w:widowControl/>
        <w:ind w:firstLineChars="200" w:firstLine="420"/>
        <w:jc w:val="left"/>
        <w:rPr>
          <w:rFonts w:asciiTheme="minorEastAsia" w:eastAsiaTheme="minorEastAsia" w:hAnsiTheme="minorEastAsia"/>
        </w:rPr>
      </w:pPr>
    </w:p>
    <w:p w14:paraId="35B259D9" w14:textId="77777777" w:rsidR="00F354CF" w:rsidRDefault="00F354CF">
      <w:pPr>
        <w:widowControl/>
        <w:ind w:firstLineChars="200" w:firstLine="420"/>
        <w:jc w:val="left"/>
        <w:rPr>
          <w:rFonts w:asciiTheme="minorEastAsia" w:eastAsiaTheme="minorEastAsia" w:hAnsiTheme="minorEastAsia"/>
        </w:rPr>
      </w:pPr>
    </w:p>
    <w:p w14:paraId="162DA703" w14:textId="77777777" w:rsidR="00F354CF" w:rsidRDefault="007C5007">
      <w:pPr>
        <w:widowControl/>
        <w:jc w:val="left"/>
        <w:rPr>
          <w:rFonts w:ascii="黑体" w:eastAsia="黑体" w:hAnsi="黑体"/>
          <w:kern w:val="0"/>
          <w:szCs w:val="20"/>
        </w:rPr>
      </w:pPr>
      <w:r>
        <w:rPr>
          <w:rFonts w:ascii="黑体" w:eastAsia="黑体" w:hAnsi="黑体"/>
        </w:rPr>
        <w:br w:type="page"/>
      </w:r>
    </w:p>
    <w:p w14:paraId="706CD502" w14:textId="77777777" w:rsidR="00F354CF" w:rsidRDefault="007C5007" w:rsidP="00165902">
      <w:pPr>
        <w:pStyle w:val="afff2"/>
        <w:spacing w:beforeLines="100" w:before="312" w:afterLines="100" w:after="312"/>
        <w:ind w:firstLineChars="0" w:firstLine="0"/>
        <w:jc w:val="center"/>
        <w:outlineLvl w:val="0"/>
        <w:rPr>
          <w:rFonts w:ascii="黑体" w:eastAsia="黑体" w:hAnsi="黑体"/>
        </w:rPr>
      </w:pPr>
      <w:bookmarkStart w:id="52" w:name="_Toc170828447"/>
      <w:r>
        <w:rPr>
          <w:rFonts w:ascii="黑体" w:eastAsia="黑体" w:hAnsi="黑体" w:hint="eastAsia"/>
        </w:rPr>
        <w:lastRenderedPageBreak/>
        <w:t>附录B （资料性） 产品碳足迹研究报告（模板）</w:t>
      </w:r>
      <w:bookmarkEnd w:id="52"/>
    </w:p>
    <w:p w14:paraId="1A34B367" w14:textId="77777777" w:rsidR="00F354CF" w:rsidRDefault="007C5007">
      <w:pPr>
        <w:widowControl/>
        <w:jc w:val="left"/>
        <w:rPr>
          <w:rFonts w:ascii="黑体" w:eastAsia="黑体" w:hAnsi="黑体"/>
        </w:rPr>
      </w:pPr>
      <w:r>
        <w:rPr>
          <w:rFonts w:ascii="黑体" w:eastAsia="黑体" w:hAnsi="黑体" w:hint="eastAsia"/>
        </w:rPr>
        <w:t>一、基本情况</w:t>
      </w:r>
    </w:p>
    <w:p w14:paraId="72D32BB0" w14:textId="77777777" w:rsidR="00F354CF" w:rsidRDefault="007C5007">
      <w:pPr>
        <w:widowControl/>
        <w:jc w:val="center"/>
        <w:rPr>
          <w:rFonts w:ascii="黑体" w:eastAsia="黑体" w:hAnsi="黑体"/>
        </w:rPr>
      </w:pPr>
      <w:r>
        <w:rPr>
          <w:rFonts w:ascii="黑体" w:eastAsia="黑体" w:hAnsi="黑体" w:hint="eastAsia"/>
        </w:rPr>
        <w:t>表1基本情况表</w:t>
      </w:r>
    </w:p>
    <w:tbl>
      <w:tblPr>
        <w:tblStyle w:val="afff3"/>
        <w:tblW w:w="0" w:type="auto"/>
        <w:jc w:val="center"/>
        <w:tblLook w:val="04A0" w:firstRow="1" w:lastRow="0" w:firstColumn="1" w:lastColumn="0" w:noHBand="0" w:noVBand="1"/>
      </w:tblPr>
      <w:tblGrid>
        <w:gridCol w:w="1236"/>
        <w:gridCol w:w="2688"/>
        <w:gridCol w:w="3260"/>
      </w:tblGrid>
      <w:tr w:rsidR="00F354CF" w14:paraId="7755AA70" w14:textId="77777777">
        <w:trPr>
          <w:jc w:val="center"/>
        </w:trPr>
        <w:tc>
          <w:tcPr>
            <w:tcW w:w="1236" w:type="dxa"/>
            <w:vMerge w:val="restart"/>
            <w:vAlign w:val="center"/>
          </w:tcPr>
          <w:p w14:paraId="2A4004C3" w14:textId="77777777" w:rsidR="00F354CF" w:rsidRDefault="007C5007">
            <w:pPr>
              <w:widowControl/>
              <w:spacing w:line="360" w:lineRule="auto"/>
              <w:jc w:val="center"/>
              <w:rPr>
                <w:rFonts w:asciiTheme="minorEastAsia" w:eastAsiaTheme="minorEastAsia" w:hAnsiTheme="minorEastAsia"/>
              </w:rPr>
            </w:pPr>
            <w:r>
              <w:rPr>
                <w:rFonts w:asciiTheme="minorEastAsia" w:eastAsiaTheme="minorEastAsia" w:hAnsiTheme="minorEastAsia" w:hint="eastAsia"/>
              </w:rPr>
              <w:t>生产单位</w:t>
            </w:r>
          </w:p>
        </w:tc>
        <w:tc>
          <w:tcPr>
            <w:tcW w:w="2688" w:type="dxa"/>
            <w:vAlign w:val="center"/>
          </w:tcPr>
          <w:p w14:paraId="75037033" w14:textId="77777777" w:rsidR="00F354CF" w:rsidRDefault="007C5007">
            <w:pPr>
              <w:widowControl/>
              <w:spacing w:line="360" w:lineRule="auto"/>
              <w:jc w:val="left"/>
              <w:rPr>
                <w:rFonts w:asciiTheme="minorEastAsia" w:eastAsiaTheme="minorEastAsia" w:hAnsiTheme="minorEastAsia"/>
              </w:rPr>
            </w:pPr>
            <w:r>
              <w:rPr>
                <w:rFonts w:asciiTheme="minorEastAsia" w:eastAsiaTheme="minorEastAsia" w:hAnsiTheme="minorEastAsia" w:hint="eastAsia"/>
              </w:rPr>
              <w:t>单位名称</w:t>
            </w:r>
          </w:p>
        </w:tc>
        <w:tc>
          <w:tcPr>
            <w:tcW w:w="3260" w:type="dxa"/>
            <w:vAlign w:val="center"/>
          </w:tcPr>
          <w:p w14:paraId="1FF439AF" w14:textId="77777777" w:rsidR="00F354CF" w:rsidRDefault="00F354CF">
            <w:pPr>
              <w:widowControl/>
              <w:spacing w:line="360" w:lineRule="auto"/>
              <w:jc w:val="left"/>
              <w:rPr>
                <w:rFonts w:asciiTheme="minorEastAsia" w:eastAsiaTheme="minorEastAsia" w:hAnsiTheme="minorEastAsia"/>
              </w:rPr>
            </w:pPr>
          </w:p>
        </w:tc>
      </w:tr>
      <w:tr w:rsidR="00F354CF" w14:paraId="447BE36C" w14:textId="77777777">
        <w:trPr>
          <w:jc w:val="center"/>
        </w:trPr>
        <w:tc>
          <w:tcPr>
            <w:tcW w:w="1236" w:type="dxa"/>
            <w:vMerge/>
            <w:vAlign w:val="center"/>
          </w:tcPr>
          <w:p w14:paraId="2C788FE9" w14:textId="77777777" w:rsidR="00F354CF" w:rsidRDefault="00F354CF">
            <w:pPr>
              <w:widowControl/>
              <w:spacing w:line="360" w:lineRule="auto"/>
              <w:jc w:val="center"/>
              <w:rPr>
                <w:rFonts w:asciiTheme="minorEastAsia" w:eastAsiaTheme="minorEastAsia" w:hAnsiTheme="minorEastAsia"/>
              </w:rPr>
            </w:pPr>
          </w:p>
        </w:tc>
        <w:tc>
          <w:tcPr>
            <w:tcW w:w="2688" w:type="dxa"/>
            <w:vAlign w:val="center"/>
          </w:tcPr>
          <w:p w14:paraId="2835B5FD" w14:textId="77777777" w:rsidR="00F354CF" w:rsidRDefault="007C5007">
            <w:pPr>
              <w:widowControl/>
              <w:spacing w:line="360" w:lineRule="auto"/>
              <w:jc w:val="left"/>
              <w:rPr>
                <w:rFonts w:asciiTheme="minorEastAsia" w:eastAsiaTheme="minorEastAsia" w:hAnsiTheme="minorEastAsia"/>
              </w:rPr>
            </w:pPr>
            <w:r>
              <w:rPr>
                <w:rFonts w:asciiTheme="minorEastAsia" w:eastAsiaTheme="minorEastAsia" w:hAnsiTheme="minorEastAsia" w:hint="eastAsia"/>
              </w:rPr>
              <w:t>单位地址法定代表人</w:t>
            </w:r>
          </w:p>
        </w:tc>
        <w:tc>
          <w:tcPr>
            <w:tcW w:w="3260" w:type="dxa"/>
            <w:vAlign w:val="center"/>
          </w:tcPr>
          <w:p w14:paraId="2F93644E" w14:textId="77777777" w:rsidR="00F354CF" w:rsidRDefault="00F354CF">
            <w:pPr>
              <w:widowControl/>
              <w:spacing w:line="360" w:lineRule="auto"/>
              <w:jc w:val="left"/>
              <w:rPr>
                <w:rFonts w:asciiTheme="minorEastAsia" w:eastAsiaTheme="minorEastAsia" w:hAnsiTheme="minorEastAsia"/>
              </w:rPr>
            </w:pPr>
          </w:p>
        </w:tc>
      </w:tr>
      <w:tr w:rsidR="00F354CF" w14:paraId="43F3B044" w14:textId="77777777">
        <w:trPr>
          <w:jc w:val="center"/>
        </w:trPr>
        <w:tc>
          <w:tcPr>
            <w:tcW w:w="1236" w:type="dxa"/>
            <w:vMerge/>
            <w:vAlign w:val="center"/>
          </w:tcPr>
          <w:p w14:paraId="5FD06CF7" w14:textId="77777777" w:rsidR="00F354CF" w:rsidRDefault="00F354CF">
            <w:pPr>
              <w:widowControl/>
              <w:spacing w:line="360" w:lineRule="auto"/>
              <w:jc w:val="center"/>
              <w:rPr>
                <w:rFonts w:asciiTheme="minorEastAsia" w:eastAsiaTheme="minorEastAsia" w:hAnsiTheme="minorEastAsia"/>
              </w:rPr>
            </w:pPr>
          </w:p>
        </w:tc>
        <w:tc>
          <w:tcPr>
            <w:tcW w:w="2688" w:type="dxa"/>
            <w:vAlign w:val="center"/>
          </w:tcPr>
          <w:p w14:paraId="59F12B8D" w14:textId="77777777" w:rsidR="00F354CF" w:rsidRDefault="007C5007">
            <w:pPr>
              <w:widowControl/>
              <w:spacing w:line="360" w:lineRule="auto"/>
              <w:jc w:val="left"/>
              <w:rPr>
                <w:rFonts w:asciiTheme="minorEastAsia" w:eastAsiaTheme="minorEastAsia" w:hAnsiTheme="minorEastAsia"/>
              </w:rPr>
            </w:pPr>
            <w:r>
              <w:rPr>
                <w:rFonts w:asciiTheme="minorEastAsia" w:eastAsiaTheme="minorEastAsia" w:hAnsiTheme="minorEastAsia" w:hint="eastAsia"/>
              </w:rPr>
              <w:t>联系人</w:t>
            </w:r>
          </w:p>
        </w:tc>
        <w:tc>
          <w:tcPr>
            <w:tcW w:w="3260" w:type="dxa"/>
            <w:vAlign w:val="center"/>
          </w:tcPr>
          <w:p w14:paraId="1420A8AD" w14:textId="77777777" w:rsidR="00F354CF" w:rsidRDefault="00F354CF">
            <w:pPr>
              <w:widowControl/>
              <w:spacing w:line="360" w:lineRule="auto"/>
              <w:jc w:val="left"/>
              <w:rPr>
                <w:rFonts w:asciiTheme="minorEastAsia" w:eastAsiaTheme="minorEastAsia" w:hAnsiTheme="minorEastAsia"/>
              </w:rPr>
            </w:pPr>
          </w:p>
        </w:tc>
      </w:tr>
      <w:tr w:rsidR="00F354CF" w14:paraId="5D762C84" w14:textId="77777777">
        <w:trPr>
          <w:jc w:val="center"/>
        </w:trPr>
        <w:tc>
          <w:tcPr>
            <w:tcW w:w="1236" w:type="dxa"/>
            <w:vMerge/>
            <w:vAlign w:val="center"/>
          </w:tcPr>
          <w:p w14:paraId="76BDFC1D" w14:textId="77777777" w:rsidR="00F354CF" w:rsidRDefault="00F354CF">
            <w:pPr>
              <w:widowControl/>
              <w:spacing w:line="360" w:lineRule="auto"/>
              <w:jc w:val="center"/>
              <w:rPr>
                <w:rFonts w:asciiTheme="minorEastAsia" w:eastAsiaTheme="minorEastAsia" w:hAnsiTheme="minorEastAsia"/>
              </w:rPr>
            </w:pPr>
          </w:p>
        </w:tc>
        <w:tc>
          <w:tcPr>
            <w:tcW w:w="2688" w:type="dxa"/>
            <w:vAlign w:val="center"/>
          </w:tcPr>
          <w:p w14:paraId="717DD573" w14:textId="77777777" w:rsidR="00F354CF" w:rsidRDefault="007C5007">
            <w:pPr>
              <w:widowControl/>
              <w:spacing w:line="360" w:lineRule="auto"/>
              <w:jc w:val="left"/>
              <w:rPr>
                <w:rFonts w:asciiTheme="minorEastAsia" w:eastAsiaTheme="minorEastAsia" w:hAnsiTheme="minorEastAsia"/>
              </w:rPr>
            </w:pPr>
            <w:r>
              <w:rPr>
                <w:rFonts w:asciiTheme="minorEastAsia" w:eastAsiaTheme="minorEastAsia" w:hAnsiTheme="minorEastAsia" w:hint="eastAsia"/>
              </w:rPr>
              <w:t>联系方式</w:t>
            </w:r>
          </w:p>
        </w:tc>
        <w:tc>
          <w:tcPr>
            <w:tcW w:w="3260" w:type="dxa"/>
            <w:vAlign w:val="center"/>
          </w:tcPr>
          <w:p w14:paraId="037292CB" w14:textId="77777777" w:rsidR="00F354CF" w:rsidRDefault="00F354CF">
            <w:pPr>
              <w:widowControl/>
              <w:spacing w:line="360" w:lineRule="auto"/>
              <w:jc w:val="left"/>
              <w:rPr>
                <w:rFonts w:asciiTheme="minorEastAsia" w:eastAsiaTheme="minorEastAsia" w:hAnsiTheme="minorEastAsia"/>
              </w:rPr>
            </w:pPr>
          </w:p>
        </w:tc>
      </w:tr>
      <w:tr w:rsidR="00F354CF" w14:paraId="37A6E978" w14:textId="77777777">
        <w:trPr>
          <w:jc w:val="center"/>
        </w:trPr>
        <w:tc>
          <w:tcPr>
            <w:tcW w:w="1236" w:type="dxa"/>
            <w:vMerge w:val="restart"/>
            <w:vAlign w:val="center"/>
          </w:tcPr>
          <w:p w14:paraId="1996BBB1" w14:textId="77777777" w:rsidR="00F354CF" w:rsidRDefault="007C5007">
            <w:pPr>
              <w:widowControl/>
              <w:spacing w:line="360" w:lineRule="auto"/>
              <w:jc w:val="center"/>
              <w:rPr>
                <w:rFonts w:asciiTheme="minorEastAsia" w:eastAsiaTheme="minorEastAsia" w:hAnsiTheme="minorEastAsia"/>
              </w:rPr>
            </w:pPr>
            <w:r>
              <w:rPr>
                <w:rFonts w:asciiTheme="minorEastAsia" w:eastAsiaTheme="minorEastAsia" w:hAnsiTheme="minorEastAsia" w:hint="eastAsia"/>
              </w:rPr>
              <w:t>评价产品</w:t>
            </w:r>
          </w:p>
        </w:tc>
        <w:tc>
          <w:tcPr>
            <w:tcW w:w="2688" w:type="dxa"/>
            <w:vAlign w:val="center"/>
          </w:tcPr>
          <w:p w14:paraId="46AB32D1" w14:textId="77777777" w:rsidR="00F354CF" w:rsidRDefault="007C5007">
            <w:pPr>
              <w:widowControl/>
              <w:spacing w:line="360" w:lineRule="auto"/>
              <w:jc w:val="left"/>
              <w:rPr>
                <w:rFonts w:asciiTheme="minorEastAsia" w:eastAsiaTheme="minorEastAsia" w:hAnsiTheme="minorEastAsia"/>
              </w:rPr>
            </w:pPr>
            <w:r>
              <w:rPr>
                <w:rFonts w:asciiTheme="minorEastAsia" w:eastAsiaTheme="minorEastAsia" w:hAnsiTheme="minorEastAsia" w:hint="eastAsia"/>
              </w:rPr>
              <w:t>产品名称</w:t>
            </w:r>
          </w:p>
        </w:tc>
        <w:tc>
          <w:tcPr>
            <w:tcW w:w="3260" w:type="dxa"/>
            <w:vAlign w:val="center"/>
          </w:tcPr>
          <w:p w14:paraId="30C95AA3" w14:textId="77777777" w:rsidR="00F354CF" w:rsidRDefault="00F354CF">
            <w:pPr>
              <w:widowControl/>
              <w:spacing w:line="360" w:lineRule="auto"/>
              <w:jc w:val="center"/>
              <w:rPr>
                <w:rFonts w:asciiTheme="minorEastAsia" w:eastAsiaTheme="minorEastAsia" w:hAnsiTheme="minorEastAsia"/>
              </w:rPr>
            </w:pPr>
          </w:p>
        </w:tc>
      </w:tr>
      <w:tr w:rsidR="00F354CF" w14:paraId="53EB4860" w14:textId="77777777">
        <w:trPr>
          <w:jc w:val="center"/>
        </w:trPr>
        <w:tc>
          <w:tcPr>
            <w:tcW w:w="1236" w:type="dxa"/>
            <w:vMerge/>
            <w:vAlign w:val="center"/>
          </w:tcPr>
          <w:p w14:paraId="19577AA9" w14:textId="77777777" w:rsidR="00F354CF" w:rsidRDefault="00F354CF">
            <w:pPr>
              <w:widowControl/>
              <w:spacing w:line="360" w:lineRule="auto"/>
              <w:jc w:val="center"/>
              <w:rPr>
                <w:rFonts w:asciiTheme="minorEastAsia" w:eastAsiaTheme="minorEastAsia" w:hAnsiTheme="minorEastAsia"/>
              </w:rPr>
            </w:pPr>
          </w:p>
        </w:tc>
        <w:tc>
          <w:tcPr>
            <w:tcW w:w="2688" w:type="dxa"/>
            <w:vAlign w:val="center"/>
          </w:tcPr>
          <w:p w14:paraId="4C09659C" w14:textId="77777777" w:rsidR="00F354CF" w:rsidRDefault="007C5007">
            <w:pPr>
              <w:widowControl/>
              <w:spacing w:line="360" w:lineRule="auto"/>
              <w:jc w:val="left"/>
              <w:rPr>
                <w:rFonts w:asciiTheme="minorEastAsia" w:eastAsiaTheme="minorEastAsia" w:hAnsiTheme="minorEastAsia"/>
              </w:rPr>
            </w:pPr>
            <w:r>
              <w:rPr>
                <w:rFonts w:asciiTheme="minorEastAsia" w:eastAsiaTheme="minorEastAsia" w:hAnsiTheme="minorEastAsia" w:hint="eastAsia"/>
              </w:rPr>
              <w:t>功能单位</w:t>
            </w:r>
          </w:p>
        </w:tc>
        <w:tc>
          <w:tcPr>
            <w:tcW w:w="3260" w:type="dxa"/>
            <w:vAlign w:val="center"/>
          </w:tcPr>
          <w:p w14:paraId="1F8BDEB3" w14:textId="77777777" w:rsidR="00F354CF" w:rsidRDefault="00F354CF">
            <w:pPr>
              <w:widowControl/>
              <w:spacing w:line="360" w:lineRule="auto"/>
              <w:jc w:val="center"/>
              <w:rPr>
                <w:rFonts w:asciiTheme="minorEastAsia" w:eastAsiaTheme="minorEastAsia" w:hAnsiTheme="minorEastAsia"/>
              </w:rPr>
            </w:pPr>
          </w:p>
        </w:tc>
      </w:tr>
      <w:tr w:rsidR="00F354CF" w14:paraId="4C948048" w14:textId="77777777">
        <w:trPr>
          <w:jc w:val="center"/>
        </w:trPr>
        <w:tc>
          <w:tcPr>
            <w:tcW w:w="1236" w:type="dxa"/>
            <w:vMerge/>
            <w:vAlign w:val="center"/>
          </w:tcPr>
          <w:p w14:paraId="0444726E" w14:textId="77777777" w:rsidR="00F354CF" w:rsidRDefault="00F354CF">
            <w:pPr>
              <w:widowControl/>
              <w:spacing w:line="360" w:lineRule="auto"/>
              <w:jc w:val="center"/>
              <w:rPr>
                <w:rFonts w:asciiTheme="minorEastAsia" w:eastAsiaTheme="minorEastAsia" w:hAnsiTheme="minorEastAsia"/>
              </w:rPr>
            </w:pPr>
          </w:p>
        </w:tc>
        <w:tc>
          <w:tcPr>
            <w:tcW w:w="2688" w:type="dxa"/>
            <w:vAlign w:val="center"/>
          </w:tcPr>
          <w:p w14:paraId="50E69A7C" w14:textId="77777777" w:rsidR="00F354CF" w:rsidRDefault="007C5007">
            <w:pPr>
              <w:widowControl/>
              <w:spacing w:line="360" w:lineRule="auto"/>
              <w:jc w:val="left"/>
              <w:rPr>
                <w:rFonts w:asciiTheme="minorEastAsia" w:eastAsiaTheme="minorEastAsia" w:hAnsiTheme="minorEastAsia"/>
              </w:rPr>
            </w:pPr>
            <w:r>
              <w:rPr>
                <w:rFonts w:asciiTheme="minorEastAsia" w:eastAsiaTheme="minorEastAsia" w:hAnsiTheme="minorEastAsia" w:hint="eastAsia"/>
              </w:rPr>
              <w:t>产品介绍</w:t>
            </w:r>
          </w:p>
        </w:tc>
        <w:tc>
          <w:tcPr>
            <w:tcW w:w="3260" w:type="dxa"/>
            <w:vAlign w:val="center"/>
          </w:tcPr>
          <w:p w14:paraId="39C16D8D" w14:textId="77777777" w:rsidR="00F354CF" w:rsidRDefault="00F354CF">
            <w:pPr>
              <w:widowControl/>
              <w:spacing w:line="360" w:lineRule="auto"/>
              <w:jc w:val="center"/>
              <w:rPr>
                <w:rFonts w:asciiTheme="minorEastAsia" w:eastAsiaTheme="minorEastAsia" w:hAnsiTheme="minorEastAsia"/>
              </w:rPr>
            </w:pPr>
          </w:p>
        </w:tc>
      </w:tr>
    </w:tbl>
    <w:p w14:paraId="780A1DA0" w14:textId="77777777" w:rsidR="00F354CF" w:rsidRDefault="007C5007">
      <w:pPr>
        <w:widowControl/>
        <w:jc w:val="left"/>
        <w:rPr>
          <w:rFonts w:ascii="黑体" w:eastAsia="黑体" w:hAnsi="黑体"/>
        </w:rPr>
      </w:pPr>
      <w:r>
        <w:rPr>
          <w:rFonts w:ascii="黑体" w:eastAsia="黑体" w:hAnsi="黑体" w:hint="eastAsia"/>
        </w:rPr>
        <w:t>二、评价目标</w:t>
      </w:r>
    </w:p>
    <w:p w14:paraId="371F6A4D" w14:textId="77777777" w:rsidR="00F354CF" w:rsidRDefault="007C5007">
      <w:pPr>
        <w:widowControl/>
        <w:spacing w:line="276" w:lineRule="auto"/>
        <w:ind w:firstLineChars="200" w:firstLine="420"/>
        <w:jc w:val="left"/>
        <w:rPr>
          <w:rFonts w:ascii="宋体" w:hAnsi="宋体"/>
        </w:rPr>
      </w:pPr>
      <w:r>
        <w:rPr>
          <w:rFonts w:ascii="宋体" w:hAnsi="宋体" w:hint="eastAsia"/>
        </w:rPr>
        <w:t>披露产品生命周期碳足迹对于产品生产企业的发展而言具有重要意义。企业刘</w:t>
      </w:r>
      <w:proofErr w:type="gramStart"/>
      <w:r>
        <w:rPr>
          <w:rFonts w:ascii="宋体" w:hAnsi="宋体" w:hint="eastAsia"/>
        </w:rPr>
        <w:t>一</w:t>
      </w:r>
      <w:proofErr w:type="gramEnd"/>
      <w:r>
        <w:rPr>
          <w:rFonts w:ascii="宋体" w:hAnsi="宋体" w:hint="eastAsia"/>
        </w:rPr>
        <w:t>产品生命周期温室气体排放进行评价后，可根据评价结果采取有效可行的措施来减少供应链中的碳排放，这样不仅可降低企业能耗，还可节约生产成本并提高企业效益。</w:t>
      </w:r>
    </w:p>
    <w:p w14:paraId="4B3DEA75" w14:textId="77777777" w:rsidR="00F354CF" w:rsidRDefault="007C5007">
      <w:pPr>
        <w:widowControl/>
        <w:jc w:val="left"/>
        <w:rPr>
          <w:rFonts w:ascii="黑体" w:eastAsia="黑体" w:hAnsi="黑体"/>
        </w:rPr>
      </w:pPr>
      <w:r>
        <w:rPr>
          <w:rFonts w:ascii="黑体" w:eastAsia="黑体" w:hAnsi="黑体" w:hint="eastAsia"/>
        </w:rPr>
        <w:t>三、系统边界及范围</w:t>
      </w:r>
    </w:p>
    <w:p w14:paraId="21586638" w14:textId="77777777" w:rsidR="00F354CF" w:rsidRDefault="007C5007">
      <w:pPr>
        <w:widowControl/>
        <w:jc w:val="left"/>
        <w:rPr>
          <w:rFonts w:ascii="黑体" w:eastAsia="黑体" w:hAnsi="黑体"/>
        </w:rPr>
      </w:pPr>
      <w:r>
        <w:rPr>
          <w:rFonts w:ascii="黑体" w:eastAsia="黑体" w:hAnsi="黑体" w:hint="eastAsia"/>
        </w:rPr>
        <w:t>3.1系统边界及范围描述</w:t>
      </w:r>
    </w:p>
    <w:p w14:paraId="57563268" w14:textId="77777777" w:rsidR="00F354CF" w:rsidRDefault="007C5007">
      <w:pPr>
        <w:widowControl/>
        <w:spacing w:line="276" w:lineRule="auto"/>
        <w:ind w:firstLineChars="200" w:firstLine="420"/>
        <w:jc w:val="left"/>
        <w:rPr>
          <w:rFonts w:ascii="宋体" w:hAnsi="宋体"/>
        </w:rPr>
      </w:pPr>
      <w:r>
        <w:rPr>
          <w:rFonts w:ascii="宋体" w:hAnsi="宋体" w:hint="eastAsia"/>
        </w:rPr>
        <w:t>XXX</w:t>
      </w:r>
    </w:p>
    <w:p w14:paraId="20D8A53D" w14:textId="77777777" w:rsidR="00F354CF" w:rsidRDefault="007C5007">
      <w:pPr>
        <w:widowControl/>
        <w:jc w:val="left"/>
        <w:rPr>
          <w:rFonts w:ascii="黑体" w:eastAsia="黑体" w:hAnsi="黑体"/>
        </w:rPr>
      </w:pPr>
      <w:r>
        <w:rPr>
          <w:rFonts w:ascii="黑体" w:eastAsia="黑体" w:hAnsi="黑体" w:hint="eastAsia"/>
        </w:rPr>
        <w:t>3.2生命周期图</w:t>
      </w:r>
    </w:p>
    <w:p w14:paraId="3247C664" w14:textId="77777777" w:rsidR="00F354CF" w:rsidRDefault="007C5007">
      <w:pPr>
        <w:widowControl/>
        <w:spacing w:line="276" w:lineRule="auto"/>
        <w:ind w:firstLineChars="200" w:firstLine="420"/>
        <w:jc w:val="left"/>
        <w:rPr>
          <w:rFonts w:asciiTheme="minorEastAsia" w:eastAsiaTheme="minorEastAsia" w:hAnsiTheme="minorEastAsia"/>
        </w:rPr>
      </w:pPr>
      <w:r>
        <w:rPr>
          <w:rFonts w:asciiTheme="minorEastAsia" w:eastAsiaTheme="minorEastAsia" w:hAnsiTheme="minorEastAsia" w:hint="eastAsia"/>
        </w:rPr>
        <w:t>XXX</w:t>
      </w:r>
    </w:p>
    <w:p w14:paraId="0692AAC5" w14:textId="77777777" w:rsidR="00F354CF" w:rsidRDefault="007C5007">
      <w:pPr>
        <w:widowControl/>
        <w:jc w:val="left"/>
        <w:rPr>
          <w:rFonts w:ascii="黑体" w:eastAsia="黑体" w:hAnsi="黑体"/>
        </w:rPr>
      </w:pPr>
      <w:r>
        <w:rPr>
          <w:rFonts w:ascii="黑体" w:eastAsia="黑体" w:hAnsi="黑体" w:hint="eastAsia"/>
        </w:rPr>
        <w:t>四、计算方法</w:t>
      </w:r>
    </w:p>
    <w:p w14:paraId="43AE0322" w14:textId="77777777" w:rsidR="00F354CF" w:rsidRDefault="007C5007">
      <w:pPr>
        <w:widowControl/>
        <w:spacing w:line="276" w:lineRule="auto"/>
        <w:ind w:firstLineChars="200" w:firstLine="420"/>
        <w:jc w:val="left"/>
        <w:rPr>
          <w:rFonts w:asciiTheme="minorEastAsia" w:eastAsiaTheme="minorEastAsia" w:hAnsiTheme="minorEastAsia"/>
        </w:rPr>
      </w:pPr>
      <w:r>
        <w:rPr>
          <w:rFonts w:asciiTheme="minorEastAsia" w:eastAsiaTheme="minorEastAsia" w:hAnsiTheme="minorEastAsia" w:hint="eastAsia"/>
        </w:rPr>
        <w:t>XXXX</w:t>
      </w:r>
    </w:p>
    <w:p w14:paraId="05BB18B4" w14:textId="77777777" w:rsidR="00F354CF" w:rsidRDefault="007C5007">
      <w:pPr>
        <w:widowControl/>
        <w:jc w:val="left"/>
        <w:rPr>
          <w:rFonts w:ascii="黑体" w:eastAsia="黑体" w:hAnsi="黑体"/>
        </w:rPr>
      </w:pPr>
      <w:r>
        <w:rPr>
          <w:rFonts w:ascii="黑体" w:eastAsia="黑体" w:hAnsi="黑体" w:hint="eastAsia"/>
        </w:rPr>
        <w:t>五、产品碳足迹计算</w:t>
      </w:r>
    </w:p>
    <w:p w14:paraId="75AF73B3" w14:textId="77777777" w:rsidR="00F354CF" w:rsidRDefault="007C5007">
      <w:pPr>
        <w:widowControl/>
        <w:jc w:val="left"/>
        <w:rPr>
          <w:rFonts w:ascii="黑体" w:eastAsia="黑体" w:hAnsi="黑体"/>
        </w:rPr>
      </w:pPr>
      <w:r>
        <w:rPr>
          <w:rFonts w:ascii="黑体" w:eastAsia="黑体" w:hAnsi="黑体" w:hint="eastAsia"/>
        </w:rPr>
        <w:t>5.1</w:t>
      </w:r>
      <w:proofErr w:type="gramStart"/>
      <w:r>
        <w:rPr>
          <w:rFonts w:ascii="黑体" w:eastAsia="黑体" w:hAnsi="黑体" w:hint="eastAsia"/>
        </w:rPr>
        <w:t>各</w:t>
      </w:r>
      <w:proofErr w:type="gramEnd"/>
      <w:r>
        <w:rPr>
          <w:rFonts w:ascii="黑体" w:eastAsia="黑体" w:hAnsi="黑体" w:hint="eastAsia"/>
        </w:rPr>
        <w:t>阶段活动数据及排放因子说明</w:t>
      </w:r>
    </w:p>
    <w:p w14:paraId="66F690B6" w14:textId="77777777" w:rsidR="00F354CF" w:rsidRDefault="00F354CF">
      <w:pPr>
        <w:widowControl/>
        <w:jc w:val="center"/>
        <w:rPr>
          <w:rFonts w:ascii="黑体" w:eastAsia="黑体" w:hAnsi="黑体"/>
        </w:rPr>
      </w:pPr>
    </w:p>
    <w:p w14:paraId="1C1A8B88" w14:textId="77777777" w:rsidR="00F354CF" w:rsidRDefault="007C5007">
      <w:pPr>
        <w:widowControl/>
        <w:jc w:val="center"/>
        <w:rPr>
          <w:rFonts w:ascii="黑体" w:eastAsia="黑体" w:hAnsi="黑体"/>
        </w:rPr>
      </w:pPr>
      <w:r>
        <w:rPr>
          <w:rFonts w:ascii="黑体" w:eastAsia="黑体" w:hAnsi="黑体" w:hint="eastAsia"/>
        </w:rPr>
        <w:t>表2产品生命周期活动数据说明</w:t>
      </w:r>
    </w:p>
    <w:tbl>
      <w:tblPr>
        <w:tblStyle w:val="afff3"/>
        <w:tblW w:w="0" w:type="auto"/>
        <w:tblLook w:val="04A0" w:firstRow="1" w:lastRow="0" w:firstColumn="1" w:lastColumn="0" w:noHBand="0" w:noVBand="1"/>
      </w:tblPr>
      <w:tblGrid>
        <w:gridCol w:w="2392"/>
        <w:gridCol w:w="2392"/>
        <w:gridCol w:w="2393"/>
        <w:gridCol w:w="2393"/>
      </w:tblGrid>
      <w:tr w:rsidR="00F354CF" w14:paraId="2C93B465" w14:textId="77777777">
        <w:tc>
          <w:tcPr>
            <w:tcW w:w="2392" w:type="dxa"/>
          </w:tcPr>
          <w:p w14:paraId="4167AC16"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生命周期阶段</w:t>
            </w:r>
          </w:p>
        </w:tc>
        <w:tc>
          <w:tcPr>
            <w:tcW w:w="2392" w:type="dxa"/>
          </w:tcPr>
          <w:p w14:paraId="41418D00"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活动数量</w:t>
            </w:r>
          </w:p>
        </w:tc>
        <w:tc>
          <w:tcPr>
            <w:tcW w:w="2393" w:type="dxa"/>
          </w:tcPr>
          <w:p w14:paraId="0ACB1E02"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单位</w:t>
            </w:r>
          </w:p>
        </w:tc>
        <w:tc>
          <w:tcPr>
            <w:tcW w:w="2393" w:type="dxa"/>
          </w:tcPr>
          <w:p w14:paraId="2D4AE082"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数据来源</w:t>
            </w:r>
          </w:p>
        </w:tc>
      </w:tr>
      <w:tr w:rsidR="00F354CF" w14:paraId="720B9774" w14:textId="77777777">
        <w:tc>
          <w:tcPr>
            <w:tcW w:w="2392" w:type="dxa"/>
          </w:tcPr>
          <w:p w14:paraId="397C4003"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原材料获取</w:t>
            </w:r>
          </w:p>
        </w:tc>
        <w:tc>
          <w:tcPr>
            <w:tcW w:w="2392" w:type="dxa"/>
          </w:tcPr>
          <w:p w14:paraId="6EB08B34" w14:textId="77777777" w:rsidR="00F354CF" w:rsidRDefault="00F354CF">
            <w:pPr>
              <w:widowControl/>
              <w:jc w:val="center"/>
              <w:rPr>
                <w:rFonts w:asciiTheme="minorEastAsia" w:eastAsiaTheme="minorEastAsia" w:hAnsiTheme="minorEastAsia"/>
              </w:rPr>
            </w:pPr>
          </w:p>
        </w:tc>
        <w:tc>
          <w:tcPr>
            <w:tcW w:w="2393" w:type="dxa"/>
          </w:tcPr>
          <w:p w14:paraId="05D93B1C" w14:textId="77777777" w:rsidR="00F354CF" w:rsidRDefault="00F354CF">
            <w:pPr>
              <w:widowControl/>
              <w:jc w:val="center"/>
              <w:rPr>
                <w:rFonts w:asciiTheme="minorEastAsia" w:eastAsiaTheme="minorEastAsia" w:hAnsiTheme="minorEastAsia"/>
              </w:rPr>
            </w:pPr>
          </w:p>
        </w:tc>
        <w:tc>
          <w:tcPr>
            <w:tcW w:w="2393" w:type="dxa"/>
          </w:tcPr>
          <w:p w14:paraId="79BD6654" w14:textId="77777777" w:rsidR="00F354CF" w:rsidRDefault="00F354CF">
            <w:pPr>
              <w:widowControl/>
              <w:jc w:val="center"/>
              <w:rPr>
                <w:rFonts w:asciiTheme="minorEastAsia" w:eastAsiaTheme="minorEastAsia" w:hAnsiTheme="minorEastAsia"/>
              </w:rPr>
            </w:pPr>
          </w:p>
        </w:tc>
      </w:tr>
      <w:tr w:rsidR="00F354CF" w14:paraId="2E044FDA" w14:textId="77777777">
        <w:tc>
          <w:tcPr>
            <w:tcW w:w="2392" w:type="dxa"/>
          </w:tcPr>
          <w:p w14:paraId="41BE2F8E"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制造</w:t>
            </w:r>
          </w:p>
        </w:tc>
        <w:tc>
          <w:tcPr>
            <w:tcW w:w="2392" w:type="dxa"/>
          </w:tcPr>
          <w:p w14:paraId="38334283" w14:textId="77777777" w:rsidR="00F354CF" w:rsidRDefault="00F354CF">
            <w:pPr>
              <w:widowControl/>
              <w:jc w:val="center"/>
              <w:rPr>
                <w:rFonts w:asciiTheme="minorEastAsia" w:eastAsiaTheme="minorEastAsia" w:hAnsiTheme="minorEastAsia"/>
              </w:rPr>
            </w:pPr>
          </w:p>
        </w:tc>
        <w:tc>
          <w:tcPr>
            <w:tcW w:w="2393" w:type="dxa"/>
          </w:tcPr>
          <w:p w14:paraId="218B72F5" w14:textId="77777777" w:rsidR="00F354CF" w:rsidRDefault="00F354CF">
            <w:pPr>
              <w:widowControl/>
              <w:jc w:val="center"/>
              <w:rPr>
                <w:rFonts w:asciiTheme="minorEastAsia" w:eastAsiaTheme="minorEastAsia" w:hAnsiTheme="minorEastAsia"/>
              </w:rPr>
            </w:pPr>
          </w:p>
        </w:tc>
        <w:tc>
          <w:tcPr>
            <w:tcW w:w="2393" w:type="dxa"/>
          </w:tcPr>
          <w:p w14:paraId="7DC5F2E6" w14:textId="77777777" w:rsidR="00F354CF" w:rsidRDefault="00F354CF">
            <w:pPr>
              <w:widowControl/>
              <w:jc w:val="center"/>
              <w:rPr>
                <w:rFonts w:asciiTheme="minorEastAsia" w:eastAsiaTheme="minorEastAsia" w:hAnsiTheme="minorEastAsia"/>
              </w:rPr>
            </w:pPr>
          </w:p>
        </w:tc>
      </w:tr>
      <w:tr w:rsidR="00F354CF" w14:paraId="28282A9F" w14:textId="77777777">
        <w:tc>
          <w:tcPr>
            <w:tcW w:w="2392" w:type="dxa"/>
          </w:tcPr>
          <w:p w14:paraId="7678200E"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供销、零售</w:t>
            </w:r>
          </w:p>
        </w:tc>
        <w:tc>
          <w:tcPr>
            <w:tcW w:w="2392" w:type="dxa"/>
          </w:tcPr>
          <w:p w14:paraId="7972AC53" w14:textId="77777777" w:rsidR="00F354CF" w:rsidRDefault="00F354CF">
            <w:pPr>
              <w:widowControl/>
              <w:jc w:val="center"/>
              <w:rPr>
                <w:rFonts w:asciiTheme="minorEastAsia" w:eastAsiaTheme="minorEastAsia" w:hAnsiTheme="minorEastAsia"/>
              </w:rPr>
            </w:pPr>
          </w:p>
        </w:tc>
        <w:tc>
          <w:tcPr>
            <w:tcW w:w="2393" w:type="dxa"/>
          </w:tcPr>
          <w:p w14:paraId="3F49D414" w14:textId="77777777" w:rsidR="00F354CF" w:rsidRDefault="00F354CF">
            <w:pPr>
              <w:widowControl/>
              <w:jc w:val="center"/>
              <w:rPr>
                <w:rFonts w:asciiTheme="minorEastAsia" w:eastAsiaTheme="minorEastAsia" w:hAnsiTheme="minorEastAsia"/>
              </w:rPr>
            </w:pPr>
          </w:p>
        </w:tc>
        <w:tc>
          <w:tcPr>
            <w:tcW w:w="2393" w:type="dxa"/>
          </w:tcPr>
          <w:p w14:paraId="0E59DAB6" w14:textId="77777777" w:rsidR="00F354CF" w:rsidRDefault="00F354CF">
            <w:pPr>
              <w:widowControl/>
              <w:jc w:val="center"/>
              <w:rPr>
                <w:rFonts w:asciiTheme="minorEastAsia" w:eastAsiaTheme="minorEastAsia" w:hAnsiTheme="minorEastAsia"/>
              </w:rPr>
            </w:pPr>
          </w:p>
        </w:tc>
      </w:tr>
      <w:tr w:rsidR="00F354CF" w14:paraId="16AE8AF1" w14:textId="77777777">
        <w:tc>
          <w:tcPr>
            <w:tcW w:w="2392" w:type="dxa"/>
          </w:tcPr>
          <w:p w14:paraId="27F7D993"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使用</w:t>
            </w:r>
          </w:p>
        </w:tc>
        <w:tc>
          <w:tcPr>
            <w:tcW w:w="2392" w:type="dxa"/>
          </w:tcPr>
          <w:p w14:paraId="6A629EA3" w14:textId="77777777" w:rsidR="00F354CF" w:rsidRDefault="00F354CF">
            <w:pPr>
              <w:widowControl/>
              <w:jc w:val="center"/>
              <w:rPr>
                <w:rFonts w:asciiTheme="minorEastAsia" w:eastAsiaTheme="minorEastAsia" w:hAnsiTheme="minorEastAsia"/>
              </w:rPr>
            </w:pPr>
          </w:p>
        </w:tc>
        <w:tc>
          <w:tcPr>
            <w:tcW w:w="2393" w:type="dxa"/>
          </w:tcPr>
          <w:p w14:paraId="646CC2EE" w14:textId="77777777" w:rsidR="00F354CF" w:rsidRDefault="00F354CF">
            <w:pPr>
              <w:widowControl/>
              <w:jc w:val="center"/>
              <w:rPr>
                <w:rFonts w:asciiTheme="minorEastAsia" w:eastAsiaTheme="minorEastAsia" w:hAnsiTheme="minorEastAsia"/>
              </w:rPr>
            </w:pPr>
          </w:p>
        </w:tc>
        <w:tc>
          <w:tcPr>
            <w:tcW w:w="2393" w:type="dxa"/>
          </w:tcPr>
          <w:p w14:paraId="3B7F1DFF" w14:textId="77777777" w:rsidR="00F354CF" w:rsidRDefault="00F354CF">
            <w:pPr>
              <w:widowControl/>
              <w:jc w:val="center"/>
              <w:rPr>
                <w:rFonts w:asciiTheme="minorEastAsia" w:eastAsiaTheme="minorEastAsia" w:hAnsiTheme="minorEastAsia"/>
              </w:rPr>
            </w:pPr>
          </w:p>
        </w:tc>
      </w:tr>
      <w:tr w:rsidR="00F354CF" w14:paraId="0322EF1B" w14:textId="77777777">
        <w:tc>
          <w:tcPr>
            <w:tcW w:w="2392" w:type="dxa"/>
          </w:tcPr>
          <w:p w14:paraId="41150815"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废弃处置</w:t>
            </w:r>
          </w:p>
        </w:tc>
        <w:tc>
          <w:tcPr>
            <w:tcW w:w="2392" w:type="dxa"/>
          </w:tcPr>
          <w:p w14:paraId="5EE3E0DF" w14:textId="77777777" w:rsidR="00F354CF" w:rsidRDefault="00F354CF">
            <w:pPr>
              <w:widowControl/>
              <w:jc w:val="center"/>
              <w:rPr>
                <w:rFonts w:asciiTheme="minorEastAsia" w:eastAsiaTheme="minorEastAsia" w:hAnsiTheme="minorEastAsia"/>
              </w:rPr>
            </w:pPr>
          </w:p>
        </w:tc>
        <w:tc>
          <w:tcPr>
            <w:tcW w:w="2393" w:type="dxa"/>
          </w:tcPr>
          <w:p w14:paraId="6736C3A5" w14:textId="77777777" w:rsidR="00F354CF" w:rsidRDefault="00F354CF">
            <w:pPr>
              <w:widowControl/>
              <w:jc w:val="center"/>
              <w:rPr>
                <w:rFonts w:asciiTheme="minorEastAsia" w:eastAsiaTheme="minorEastAsia" w:hAnsiTheme="minorEastAsia"/>
              </w:rPr>
            </w:pPr>
          </w:p>
        </w:tc>
        <w:tc>
          <w:tcPr>
            <w:tcW w:w="2393" w:type="dxa"/>
          </w:tcPr>
          <w:p w14:paraId="3AFC7BB7" w14:textId="77777777" w:rsidR="00F354CF" w:rsidRDefault="00F354CF">
            <w:pPr>
              <w:widowControl/>
              <w:jc w:val="center"/>
              <w:rPr>
                <w:rFonts w:asciiTheme="minorEastAsia" w:eastAsiaTheme="minorEastAsia" w:hAnsiTheme="minorEastAsia"/>
              </w:rPr>
            </w:pPr>
          </w:p>
        </w:tc>
      </w:tr>
    </w:tbl>
    <w:p w14:paraId="6E3B8731" w14:textId="77777777" w:rsidR="00F354CF" w:rsidRDefault="007C5007">
      <w:pPr>
        <w:widowControl/>
        <w:jc w:val="center"/>
        <w:rPr>
          <w:rFonts w:ascii="黑体" w:eastAsia="黑体" w:hAnsi="黑体"/>
        </w:rPr>
      </w:pPr>
      <w:r>
        <w:rPr>
          <w:rFonts w:ascii="黑体" w:eastAsia="黑体" w:hAnsi="黑体" w:hint="eastAsia"/>
        </w:rPr>
        <w:t>表3产品生命周期排放因子说明</w:t>
      </w:r>
    </w:p>
    <w:tbl>
      <w:tblPr>
        <w:tblStyle w:val="afff3"/>
        <w:tblW w:w="0" w:type="auto"/>
        <w:tblLook w:val="04A0" w:firstRow="1" w:lastRow="0" w:firstColumn="1" w:lastColumn="0" w:noHBand="0" w:noVBand="1"/>
      </w:tblPr>
      <w:tblGrid>
        <w:gridCol w:w="2392"/>
        <w:gridCol w:w="2392"/>
        <w:gridCol w:w="2393"/>
        <w:gridCol w:w="2393"/>
      </w:tblGrid>
      <w:tr w:rsidR="00F354CF" w14:paraId="2B8638C7" w14:textId="77777777">
        <w:tc>
          <w:tcPr>
            <w:tcW w:w="2392" w:type="dxa"/>
          </w:tcPr>
          <w:p w14:paraId="7CBE5F55"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生命周期阶段</w:t>
            </w:r>
          </w:p>
        </w:tc>
        <w:tc>
          <w:tcPr>
            <w:tcW w:w="2392" w:type="dxa"/>
          </w:tcPr>
          <w:p w14:paraId="2E5C2C74"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排放因子</w:t>
            </w:r>
          </w:p>
        </w:tc>
        <w:tc>
          <w:tcPr>
            <w:tcW w:w="2393" w:type="dxa"/>
          </w:tcPr>
          <w:p w14:paraId="21221943"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单位</w:t>
            </w:r>
          </w:p>
        </w:tc>
        <w:tc>
          <w:tcPr>
            <w:tcW w:w="2393" w:type="dxa"/>
          </w:tcPr>
          <w:p w14:paraId="342FDEE1"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数据来源</w:t>
            </w:r>
          </w:p>
        </w:tc>
      </w:tr>
      <w:tr w:rsidR="00F354CF" w14:paraId="1A6A479A" w14:textId="77777777">
        <w:tc>
          <w:tcPr>
            <w:tcW w:w="2392" w:type="dxa"/>
          </w:tcPr>
          <w:p w14:paraId="573CF85E"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原材料获取</w:t>
            </w:r>
          </w:p>
        </w:tc>
        <w:tc>
          <w:tcPr>
            <w:tcW w:w="2392" w:type="dxa"/>
          </w:tcPr>
          <w:p w14:paraId="59111254" w14:textId="77777777" w:rsidR="00F354CF" w:rsidRDefault="00F354CF">
            <w:pPr>
              <w:widowControl/>
              <w:jc w:val="center"/>
              <w:rPr>
                <w:rFonts w:asciiTheme="minorEastAsia" w:eastAsiaTheme="minorEastAsia" w:hAnsiTheme="minorEastAsia"/>
              </w:rPr>
            </w:pPr>
          </w:p>
        </w:tc>
        <w:tc>
          <w:tcPr>
            <w:tcW w:w="2393" w:type="dxa"/>
          </w:tcPr>
          <w:p w14:paraId="7EF8F4BB" w14:textId="77777777" w:rsidR="00F354CF" w:rsidRDefault="00F354CF">
            <w:pPr>
              <w:widowControl/>
              <w:jc w:val="center"/>
              <w:rPr>
                <w:rFonts w:asciiTheme="minorEastAsia" w:eastAsiaTheme="minorEastAsia" w:hAnsiTheme="minorEastAsia"/>
              </w:rPr>
            </w:pPr>
          </w:p>
        </w:tc>
        <w:tc>
          <w:tcPr>
            <w:tcW w:w="2393" w:type="dxa"/>
          </w:tcPr>
          <w:p w14:paraId="2FD1B06E" w14:textId="77777777" w:rsidR="00F354CF" w:rsidRDefault="00F354CF">
            <w:pPr>
              <w:widowControl/>
              <w:jc w:val="center"/>
              <w:rPr>
                <w:rFonts w:asciiTheme="minorEastAsia" w:eastAsiaTheme="minorEastAsia" w:hAnsiTheme="minorEastAsia"/>
              </w:rPr>
            </w:pPr>
          </w:p>
        </w:tc>
      </w:tr>
      <w:tr w:rsidR="00F354CF" w14:paraId="1336AF4F" w14:textId="77777777">
        <w:tc>
          <w:tcPr>
            <w:tcW w:w="2392" w:type="dxa"/>
          </w:tcPr>
          <w:p w14:paraId="7A49980A"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制造</w:t>
            </w:r>
          </w:p>
        </w:tc>
        <w:tc>
          <w:tcPr>
            <w:tcW w:w="2392" w:type="dxa"/>
          </w:tcPr>
          <w:p w14:paraId="745AA134" w14:textId="77777777" w:rsidR="00F354CF" w:rsidRDefault="00F354CF">
            <w:pPr>
              <w:widowControl/>
              <w:jc w:val="center"/>
              <w:rPr>
                <w:rFonts w:asciiTheme="minorEastAsia" w:eastAsiaTheme="minorEastAsia" w:hAnsiTheme="minorEastAsia"/>
              </w:rPr>
            </w:pPr>
          </w:p>
        </w:tc>
        <w:tc>
          <w:tcPr>
            <w:tcW w:w="2393" w:type="dxa"/>
          </w:tcPr>
          <w:p w14:paraId="53E7458B" w14:textId="77777777" w:rsidR="00F354CF" w:rsidRDefault="00F354CF">
            <w:pPr>
              <w:widowControl/>
              <w:jc w:val="center"/>
              <w:rPr>
                <w:rFonts w:asciiTheme="minorEastAsia" w:eastAsiaTheme="minorEastAsia" w:hAnsiTheme="minorEastAsia"/>
              </w:rPr>
            </w:pPr>
          </w:p>
        </w:tc>
        <w:tc>
          <w:tcPr>
            <w:tcW w:w="2393" w:type="dxa"/>
          </w:tcPr>
          <w:p w14:paraId="6A63D6DC" w14:textId="77777777" w:rsidR="00F354CF" w:rsidRDefault="00F354CF">
            <w:pPr>
              <w:widowControl/>
              <w:jc w:val="center"/>
              <w:rPr>
                <w:rFonts w:asciiTheme="minorEastAsia" w:eastAsiaTheme="minorEastAsia" w:hAnsiTheme="minorEastAsia"/>
              </w:rPr>
            </w:pPr>
          </w:p>
        </w:tc>
      </w:tr>
      <w:tr w:rsidR="00F354CF" w14:paraId="02284826" w14:textId="77777777">
        <w:tc>
          <w:tcPr>
            <w:tcW w:w="2392" w:type="dxa"/>
          </w:tcPr>
          <w:p w14:paraId="33F02711"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供销、零售</w:t>
            </w:r>
          </w:p>
        </w:tc>
        <w:tc>
          <w:tcPr>
            <w:tcW w:w="2392" w:type="dxa"/>
          </w:tcPr>
          <w:p w14:paraId="1F1787F3" w14:textId="77777777" w:rsidR="00F354CF" w:rsidRDefault="00F354CF">
            <w:pPr>
              <w:widowControl/>
              <w:jc w:val="center"/>
              <w:rPr>
                <w:rFonts w:asciiTheme="minorEastAsia" w:eastAsiaTheme="minorEastAsia" w:hAnsiTheme="minorEastAsia"/>
              </w:rPr>
            </w:pPr>
          </w:p>
        </w:tc>
        <w:tc>
          <w:tcPr>
            <w:tcW w:w="2393" w:type="dxa"/>
          </w:tcPr>
          <w:p w14:paraId="64C747C5" w14:textId="77777777" w:rsidR="00F354CF" w:rsidRDefault="00F354CF">
            <w:pPr>
              <w:widowControl/>
              <w:jc w:val="center"/>
              <w:rPr>
                <w:rFonts w:asciiTheme="minorEastAsia" w:eastAsiaTheme="minorEastAsia" w:hAnsiTheme="minorEastAsia"/>
              </w:rPr>
            </w:pPr>
          </w:p>
        </w:tc>
        <w:tc>
          <w:tcPr>
            <w:tcW w:w="2393" w:type="dxa"/>
          </w:tcPr>
          <w:p w14:paraId="4C19503E" w14:textId="77777777" w:rsidR="00F354CF" w:rsidRDefault="00F354CF">
            <w:pPr>
              <w:widowControl/>
              <w:jc w:val="center"/>
              <w:rPr>
                <w:rFonts w:asciiTheme="minorEastAsia" w:eastAsiaTheme="minorEastAsia" w:hAnsiTheme="minorEastAsia"/>
              </w:rPr>
            </w:pPr>
          </w:p>
        </w:tc>
      </w:tr>
      <w:tr w:rsidR="00F354CF" w14:paraId="7F24B6D5" w14:textId="77777777">
        <w:tc>
          <w:tcPr>
            <w:tcW w:w="2392" w:type="dxa"/>
          </w:tcPr>
          <w:p w14:paraId="5E648350"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使用</w:t>
            </w:r>
          </w:p>
        </w:tc>
        <w:tc>
          <w:tcPr>
            <w:tcW w:w="2392" w:type="dxa"/>
          </w:tcPr>
          <w:p w14:paraId="510E8608" w14:textId="77777777" w:rsidR="00F354CF" w:rsidRDefault="00F354CF">
            <w:pPr>
              <w:widowControl/>
              <w:jc w:val="center"/>
              <w:rPr>
                <w:rFonts w:asciiTheme="minorEastAsia" w:eastAsiaTheme="minorEastAsia" w:hAnsiTheme="minorEastAsia"/>
              </w:rPr>
            </w:pPr>
          </w:p>
        </w:tc>
        <w:tc>
          <w:tcPr>
            <w:tcW w:w="2393" w:type="dxa"/>
          </w:tcPr>
          <w:p w14:paraId="3538B5F3" w14:textId="77777777" w:rsidR="00F354CF" w:rsidRDefault="00F354CF">
            <w:pPr>
              <w:widowControl/>
              <w:jc w:val="center"/>
              <w:rPr>
                <w:rFonts w:asciiTheme="minorEastAsia" w:eastAsiaTheme="minorEastAsia" w:hAnsiTheme="minorEastAsia"/>
              </w:rPr>
            </w:pPr>
          </w:p>
        </w:tc>
        <w:tc>
          <w:tcPr>
            <w:tcW w:w="2393" w:type="dxa"/>
          </w:tcPr>
          <w:p w14:paraId="5BA90B56" w14:textId="77777777" w:rsidR="00F354CF" w:rsidRDefault="00F354CF">
            <w:pPr>
              <w:widowControl/>
              <w:jc w:val="center"/>
              <w:rPr>
                <w:rFonts w:asciiTheme="minorEastAsia" w:eastAsiaTheme="minorEastAsia" w:hAnsiTheme="minorEastAsia"/>
              </w:rPr>
            </w:pPr>
          </w:p>
        </w:tc>
      </w:tr>
      <w:tr w:rsidR="00F354CF" w14:paraId="6BCD34FE" w14:textId="77777777">
        <w:tc>
          <w:tcPr>
            <w:tcW w:w="2392" w:type="dxa"/>
          </w:tcPr>
          <w:p w14:paraId="3E870C5B" w14:textId="77777777" w:rsidR="00F354CF" w:rsidRDefault="007C5007">
            <w:pPr>
              <w:widowControl/>
              <w:jc w:val="center"/>
              <w:rPr>
                <w:rFonts w:asciiTheme="minorEastAsia" w:eastAsiaTheme="minorEastAsia" w:hAnsiTheme="minorEastAsia"/>
              </w:rPr>
            </w:pPr>
            <w:r>
              <w:rPr>
                <w:rFonts w:asciiTheme="minorEastAsia" w:eastAsiaTheme="minorEastAsia" w:hAnsiTheme="minorEastAsia" w:hint="eastAsia"/>
              </w:rPr>
              <w:t>废弃处置</w:t>
            </w:r>
          </w:p>
        </w:tc>
        <w:tc>
          <w:tcPr>
            <w:tcW w:w="2392" w:type="dxa"/>
          </w:tcPr>
          <w:p w14:paraId="5DF1C604" w14:textId="77777777" w:rsidR="00F354CF" w:rsidRDefault="00F354CF">
            <w:pPr>
              <w:widowControl/>
              <w:jc w:val="center"/>
              <w:rPr>
                <w:rFonts w:asciiTheme="minorEastAsia" w:eastAsiaTheme="minorEastAsia" w:hAnsiTheme="minorEastAsia"/>
              </w:rPr>
            </w:pPr>
          </w:p>
        </w:tc>
        <w:tc>
          <w:tcPr>
            <w:tcW w:w="2393" w:type="dxa"/>
          </w:tcPr>
          <w:p w14:paraId="1F4661D2" w14:textId="77777777" w:rsidR="00F354CF" w:rsidRDefault="00F354CF">
            <w:pPr>
              <w:widowControl/>
              <w:jc w:val="center"/>
              <w:rPr>
                <w:rFonts w:asciiTheme="minorEastAsia" w:eastAsiaTheme="minorEastAsia" w:hAnsiTheme="minorEastAsia"/>
              </w:rPr>
            </w:pPr>
          </w:p>
        </w:tc>
        <w:tc>
          <w:tcPr>
            <w:tcW w:w="2393" w:type="dxa"/>
          </w:tcPr>
          <w:p w14:paraId="6A236B03" w14:textId="77777777" w:rsidR="00F354CF" w:rsidRDefault="00F354CF">
            <w:pPr>
              <w:widowControl/>
              <w:jc w:val="center"/>
              <w:rPr>
                <w:rFonts w:asciiTheme="minorEastAsia" w:eastAsiaTheme="minorEastAsia" w:hAnsiTheme="minorEastAsia"/>
              </w:rPr>
            </w:pPr>
          </w:p>
        </w:tc>
      </w:tr>
    </w:tbl>
    <w:p w14:paraId="3A76EB7C" w14:textId="77777777" w:rsidR="00F354CF" w:rsidRDefault="007C5007">
      <w:pPr>
        <w:widowControl/>
        <w:jc w:val="left"/>
        <w:rPr>
          <w:rFonts w:ascii="黑体" w:eastAsia="黑体" w:hAnsi="黑体"/>
        </w:rPr>
      </w:pPr>
      <w:r>
        <w:rPr>
          <w:rFonts w:ascii="黑体" w:eastAsia="黑体" w:hAnsi="黑体" w:hint="eastAsia"/>
        </w:rPr>
        <w:t>5.2产品生命周期碳足迹清单及说明</w:t>
      </w:r>
    </w:p>
    <w:p w14:paraId="7F34CD95" w14:textId="77777777" w:rsidR="00F354CF" w:rsidRDefault="007C5007">
      <w:pPr>
        <w:widowControl/>
        <w:spacing w:line="276" w:lineRule="auto"/>
        <w:ind w:firstLineChars="400" w:firstLine="840"/>
        <w:jc w:val="left"/>
        <w:rPr>
          <w:rFonts w:asciiTheme="minorEastAsia" w:eastAsiaTheme="minorEastAsia" w:hAnsiTheme="minorEastAsia"/>
        </w:rPr>
      </w:pPr>
      <w:r>
        <w:rPr>
          <w:rFonts w:asciiTheme="minorEastAsia" w:eastAsiaTheme="minorEastAsia" w:hAnsiTheme="minorEastAsia" w:hint="eastAsia"/>
          <w:u w:val="single"/>
        </w:rPr>
        <w:t xml:space="preserve">        </w:t>
      </w:r>
      <w:r>
        <w:rPr>
          <w:rFonts w:asciiTheme="minorEastAsia" w:eastAsiaTheme="minorEastAsia" w:hAnsiTheme="minorEastAsia" w:hint="eastAsia"/>
        </w:rPr>
        <w:t>（</w:t>
      </w:r>
      <w:proofErr w:type="gramStart"/>
      <w:r>
        <w:rPr>
          <w:rFonts w:asciiTheme="minorEastAsia" w:eastAsiaTheme="minorEastAsia" w:hAnsiTheme="minorEastAsia" w:hint="eastAsia"/>
        </w:rPr>
        <w:t>每功能</w:t>
      </w:r>
      <w:proofErr w:type="gramEnd"/>
      <w:r>
        <w:rPr>
          <w:rFonts w:asciiTheme="minorEastAsia" w:eastAsiaTheme="minorEastAsia" w:hAnsiTheme="minorEastAsia" w:hint="eastAsia"/>
        </w:rPr>
        <w:t>单位的产品)从</w:t>
      </w:r>
      <w:r>
        <w:rPr>
          <w:rFonts w:asciiTheme="minorEastAsia" w:eastAsiaTheme="minorEastAsia" w:hAnsiTheme="minorEastAsia" w:hint="eastAsia"/>
          <w:u w:val="single"/>
        </w:rPr>
        <w:t xml:space="preserve">        </w:t>
      </w:r>
      <w:r>
        <w:rPr>
          <w:rFonts w:asciiTheme="minorEastAsia" w:eastAsiaTheme="minorEastAsia" w:hAnsiTheme="minorEastAsia" w:hint="eastAsia"/>
        </w:rPr>
        <w:t>(填写</w:t>
      </w:r>
      <w:proofErr w:type="gramStart"/>
      <w:r>
        <w:rPr>
          <w:rFonts w:asciiTheme="minorEastAsia" w:eastAsiaTheme="minorEastAsia" w:hAnsiTheme="minorEastAsia" w:hint="eastAsia"/>
        </w:rPr>
        <w:t>某生命</w:t>
      </w:r>
      <w:proofErr w:type="gramEnd"/>
      <w:r>
        <w:rPr>
          <w:rFonts w:asciiTheme="minorEastAsia" w:eastAsiaTheme="minorEastAsia" w:hAnsiTheme="minorEastAsia" w:hint="eastAsia"/>
        </w:rPr>
        <w:t>阶段)到</w:t>
      </w:r>
      <w:r>
        <w:rPr>
          <w:rFonts w:asciiTheme="minorEastAsia" w:eastAsiaTheme="minorEastAsia" w:hAnsiTheme="minorEastAsia" w:hint="eastAsia"/>
          <w:u w:val="single"/>
        </w:rPr>
        <w:t xml:space="preserve">        </w:t>
      </w:r>
      <w:r>
        <w:rPr>
          <w:rFonts w:asciiTheme="minorEastAsia" w:eastAsiaTheme="minorEastAsia" w:hAnsiTheme="minorEastAsia" w:hint="eastAsia"/>
        </w:rPr>
        <w:t>(填写</w:t>
      </w:r>
      <w:proofErr w:type="gramStart"/>
      <w:r>
        <w:rPr>
          <w:rFonts w:asciiTheme="minorEastAsia" w:eastAsiaTheme="minorEastAsia" w:hAnsiTheme="minorEastAsia" w:hint="eastAsia"/>
        </w:rPr>
        <w:t>某生命</w:t>
      </w:r>
      <w:proofErr w:type="gramEnd"/>
      <w:r>
        <w:rPr>
          <w:rFonts w:asciiTheme="minorEastAsia" w:eastAsiaTheme="minorEastAsia" w:hAnsiTheme="minorEastAsia" w:hint="eastAsia"/>
        </w:rPr>
        <w:t>阶段)的生命周期碳足迹为</w:t>
      </w:r>
      <w:r>
        <w:rPr>
          <w:rFonts w:asciiTheme="minorEastAsia" w:eastAsiaTheme="minorEastAsia" w:hAnsiTheme="minorEastAsia" w:hint="eastAsia"/>
          <w:u w:val="single"/>
        </w:rPr>
        <w:t xml:space="preserve">         </w:t>
      </w:r>
      <w:r>
        <w:rPr>
          <w:rFonts w:asciiTheme="minorEastAsia" w:eastAsiaTheme="minorEastAsia" w:hAnsiTheme="minorEastAsia" w:hint="eastAsia"/>
        </w:rPr>
        <w:t>kgC0</w:t>
      </w:r>
      <w:r>
        <w:rPr>
          <w:rFonts w:asciiTheme="minorEastAsia" w:eastAsiaTheme="minorEastAsia" w:hAnsiTheme="minorEastAsia" w:hint="eastAsia"/>
          <w:vertAlign w:val="subscript"/>
        </w:rPr>
        <w:t>2</w:t>
      </w:r>
      <w:r>
        <w:rPr>
          <w:rFonts w:asciiTheme="minorEastAsia" w:eastAsiaTheme="minorEastAsia" w:hAnsiTheme="minorEastAsia" w:hint="eastAsia"/>
        </w:rPr>
        <w:t>e。各阶段的排放情及占比如下表：</w:t>
      </w:r>
    </w:p>
    <w:p w14:paraId="27BFCFA8" w14:textId="77777777" w:rsidR="00F354CF" w:rsidRDefault="007C5007">
      <w:pPr>
        <w:widowControl/>
        <w:spacing w:line="276" w:lineRule="auto"/>
        <w:jc w:val="center"/>
        <w:rPr>
          <w:rFonts w:asciiTheme="minorEastAsia" w:eastAsiaTheme="minorEastAsia" w:hAnsiTheme="minorEastAsia"/>
        </w:rPr>
      </w:pPr>
      <w:r>
        <w:rPr>
          <w:rFonts w:asciiTheme="minorEastAsia" w:eastAsiaTheme="minorEastAsia" w:hAnsiTheme="minorEastAsia" w:hint="eastAsia"/>
        </w:rPr>
        <w:t xml:space="preserve">表4 </w:t>
      </w:r>
      <w:proofErr w:type="gramStart"/>
      <w:r>
        <w:rPr>
          <w:rFonts w:asciiTheme="minorEastAsia" w:eastAsiaTheme="minorEastAsia" w:hAnsiTheme="minorEastAsia" w:hint="eastAsia"/>
        </w:rPr>
        <w:t>每功能</w:t>
      </w:r>
      <w:proofErr w:type="gramEnd"/>
      <w:r>
        <w:rPr>
          <w:rFonts w:asciiTheme="minorEastAsia" w:eastAsiaTheme="minorEastAsia" w:hAnsiTheme="minorEastAsia" w:hint="eastAsia"/>
        </w:rPr>
        <w:t>单位的产品生命周期阶段排放情及占比</w:t>
      </w:r>
    </w:p>
    <w:tbl>
      <w:tblPr>
        <w:tblStyle w:val="afff3"/>
        <w:tblW w:w="0" w:type="auto"/>
        <w:jc w:val="center"/>
        <w:tblLook w:val="04A0" w:firstRow="1" w:lastRow="0" w:firstColumn="1" w:lastColumn="0" w:noHBand="0" w:noVBand="1"/>
      </w:tblPr>
      <w:tblGrid>
        <w:gridCol w:w="1656"/>
        <w:gridCol w:w="3190"/>
        <w:gridCol w:w="3190"/>
      </w:tblGrid>
      <w:tr w:rsidR="00F354CF" w14:paraId="60BAD8EF" w14:textId="77777777">
        <w:trPr>
          <w:jc w:val="center"/>
        </w:trPr>
        <w:tc>
          <w:tcPr>
            <w:tcW w:w="1656" w:type="dxa"/>
          </w:tcPr>
          <w:p w14:paraId="048E23B2" w14:textId="77777777" w:rsidR="00F354CF" w:rsidRDefault="007C5007">
            <w:pPr>
              <w:widowControl/>
              <w:spacing w:line="276" w:lineRule="auto"/>
              <w:jc w:val="center"/>
              <w:rPr>
                <w:rFonts w:asciiTheme="minorEastAsia" w:eastAsiaTheme="minorEastAsia" w:hAnsiTheme="minorEastAsia"/>
              </w:rPr>
            </w:pPr>
            <w:r>
              <w:rPr>
                <w:rFonts w:asciiTheme="minorEastAsia" w:eastAsiaTheme="minorEastAsia" w:hAnsiTheme="minorEastAsia" w:hint="eastAsia"/>
              </w:rPr>
              <w:lastRenderedPageBreak/>
              <w:t>生命周期阶段</w:t>
            </w:r>
          </w:p>
        </w:tc>
        <w:tc>
          <w:tcPr>
            <w:tcW w:w="3190" w:type="dxa"/>
          </w:tcPr>
          <w:p w14:paraId="5BFC17F6" w14:textId="77777777" w:rsidR="00F354CF" w:rsidRDefault="007C5007">
            <w:pPr>
              <w:widowControl/>
              <w:spacing w:line="276" w:lineRule="auto"/>
              <w:jc w:val="center"/>
              <w:rPr>
                <w:rFonts w:asciiTheme="minorEastAsia" w:eastAsiaTheme="minorEastAsia" w:hAnsiTheme="minorEastAsia"/>
              </w:rPr>
            </w:pPr>
            <w:r>
              <w:rPr>
                <w:rFonts w:asciiTheme="minorEastAsia" w:eastAsiaTheme="minorEastAsia" w:hAnsiTheme="minorEastAsia" w:hint="eastAsia"/>
              </w:rPr>
              <w:t>碳足迹(kg CO</w:t>
            </w:r>
            <w:r>
              <w:rPr>
                <w:rFonts w:asciiTheme="minorEastAsia" w:eastAsiaTheme="minorEastAsia" w:hAnsiTheme="minorEastAsia" w:hint="eastAsia"/>
                <w:vertAlign w:val="subscript"/>
              </w:rPr>
              <w:t>2</w:t>
            </w:r>
            <w:r>
              <w:rPr>
                <w:rFonts w:asciiTheme="minorEastAsia" w:eastAsiaTheme="minorEastAsia" w:hAnsiTheme="minorEastAsia" w:hint="eastAsia"/>
              </w:rPr>
              <w:t>e)</w:t>
            </w:r>
          </w:p>
        </w:tc>
        <w:tc>
          <w:tcPr>
            <w:tcW w:w="3190" w:type="dxa"/>
          </w:tcPr>
          <w:p w14:paraId="71303053" w14:textId="77777777" w:rsidR="00F354CF" w:rsidRDefault="007C5007">
            <w:pPr>
              <w:widowControl/>
              <w:spacing w:line="276" w:lineRule="auto"/>
              <w:jc w:val="center"/>
              <w:rPr>
                <w:rFonts w:asciiTheme="minorEastAsia" w:eastAsiaTheme="minorEastAsia" w:hAnsiTheme="minorEastAsia"/>
              </w:rPr>
            </w:pPr>
            <w:r>
              <w:rPr>
                <w:rFonts w:asciiTheme="minorEastAsia" w:eastAsiaTheme="minorEastAsia" w:hAnsiTheme="minorEastAsia" w:hint="eastAsia"/>
              </w:rPr>
              <w:t>占分比(%)</w:t>
            </w:r>
          </w:p>
        </w:tc>
      </w:tr>
      <w:tr w:rsidR="00F354CF" w14:paraId="79DC8C33" w14:textId="77777777">
        <w:trPr>
          <w:jc w:val="center"/>
        </w:trPr>
        <w:tc>
          <w:tcPr>
            <w:tcW w:w="1656" w:type="dxa"/>
          </w:tcPr>
          <w:p w14:paraId="7B214188" w14:textId="77777777" w:rsidR="00F354CF" w:rsidRDefault="007C5007">
            <w:pPr>
              <w:widowControl/>
              <w:spacing w:line="276" w:lineRule="auto"/>
              <w:jc w:val="center"/>
              <w:rPr>
                <w:rFonts w:asciiTheme="minorEastAsia" w:eastAsiaTheme="minorEastAsia" w:hAnsiTheme="minorEastAsia"/>
              </w:rPr>
            </w:pPr>
            <w:r>
              <w:rPr>
                <w:rFonts w:asciiTheme="minorEastAsia" w:eastAsiaTheme="minorEastAsia" w:hAnsiTheme="minorEastAsia" w:hint="eastAsia"/>
              </w:rPr>
              <w:t>原材料获取</w:t>
            </w:r>
          </w:p>
        </w:tc>
        <w:tc>
          <w:tcPr>
            <w:tcW w:w="3190" w:type="dxa"/>
          </w:tcPr>
          <w:p w14:paraId="45DBF026" w14:textId="77777777" w:rsidR="00F354CF" w:rsidRDefault="00F354CF">
            <w:pPr>
              <w:widowControl/>
              <w:spacing w:line="276" w:lineRule="auto"/>
              <w:jc w:val="left"/>
              <w:rPr>
                <w:rFonts w:asciiTheme="minorEastAsia" w:eastAsiaTheme="minorEastAsia" w:hAnsiTheme="minorEastAsia"/>
              </w:rPr>
            </w:pPr>
          </w:p>
        </w:tc>
        <w:tc>
          <w:tcPr>
            <w:tcW w:w="3190" w:type="dxa"/>
          </w:tcPr>
          <w:p w14:paraId="2198B175" w14:textId="77777777" w:rsidR="00F354CF" w:rsidRDefault="00F354CF">
            <w:pPr>
              <w:widowControl/>
              <w:spacing w:line="276" w:lineRule="auto"/>
              <w:jc w:val="left"/>
              <w:rPr>
                <w:rFonts w:asciiTheme="minorEastAsia" w:eastAsiaTheme="minorEastAsia" w:hAnsiTheme="minorEastAsia"/>
              </w:rPr>
            </w:pPr>
          </w:p>
        </w:tc>
      </w:tr>
      <w:tr w:rsidR="00F354CF" w14:paraId="08A7B761" w14:textId="77777777">
        <w:trPr>
          <w:jc w:val="center"/>
        </w:trPr>
        <w:tc>
          <w:tcPr>
            <w:tcW w:w="1656" w:type="dxa"/>
          </w:tcPr>
          <w:p w14:paraId="1CFB714C" w14:textId="77777777" w:rsidR="00F354CF" w:rsidRDefault="007C5007">
            <w:pPr>
              <w:widowControl/>
              <w:spacing w:line="276" w:lineRule="auto"/>
              <w:jc w:val="center"/>
              <w:rPr>
                <w:rFonts w:asciiTheme="minorEastAsia" w:eastAsiaTheme="minorEastAsia" w:hAnsiTheme="minorEastAsia"/>
              </w:rPr>
            </w:pPr>
            <w:r>
              <w:rPr>
                <w:rFonts w:asciiTheme="minorEastAsia" w:eastAsiaTheme="minorEastAsia" w:hAnsiTheme="minorEastAsia" w:hint="eastAsia"/>
              </w:rPr>
              <w:t>制造</w:t>
            </w:r>
          </w:p>
        </w:tc>
        <w:tc>
          <w:tcPr>
            <w:tcW w:w="3190" w:type="dxa"/>
          </w:tcPr>
          <w:p w14:paraId="75363252" w14:textId="77777777" w:rsidR="00F354CF" w:rsidRDefault="00F354CF">
            <w:pPr>
              <w:widowControl/>
              <w:spacing w:line="276" w:lineRule="auto"/>
              <w:jc w:val="left"/>
              <w:rPr>
                <w:rFonts w:asciiTheme="minorEastAsia" w:eastAsiaTheme="minorEastAsia" w:hAnsiTheme="minorEastAsia"/>
              </w:rPr>
            </w:pPr>
          </w:p>
        </w:tc>
        <w:tc>
          <w:tcPr>
            <w:tcW w:w="3190" w:type="dxa"/>
          </w:tcPr>
          <w:p w14:paraId="3B355918" w14:textId="77777777" w:rsidR="00F354CF" w:rsidRDefault="00F354CF">
            <w:pPr>
              <w:widowControl/>
              <w:spacing w:line="276" w:lineRule="auto"/>
              <w:jc w:val="left"/>
              <w:rPr>
                <w:rFonts w:asciiTheme="minorEastAsia" w:eastAsiaTheme="minorEastAsia" w:hAnsiTheme="minorEastAsia"/>
              </w:rPr>
            </w:pPr>
          </w:p>
        </w:tc>
      </w:tr>
      <w:tr w:rsidR="00F354CF" w14:paraId="3C430BBE" w14:textId="77777777">
        <w:trPr>
          <w:jc w:val="center"/>
        </w:trPr>
        <w:tc>
          <w:tcPr>
            <w:tcW w:w="1656" w:type="dxa"/>
          </w:tcPr>
          <w:p w14:paraId="2532A68F" w14:textId="77777777" w:rsidR="00F354CF" w:rsidRDefault="007C5007">
            <w:pPr>
              <w:widowControl/>
              <w:spacing w:line="276" w:lineRule="auto"/>
              <w:jc w:val="center"/>
              <w:rPr>
                <w:rFonts w:asciiTheme="minorEastAsia" w:eastAsiaTheme="minorEastAsia" w:hAnsiTheme="minorEastAsia"/>
              </w:rPr>
            </w:pPr>
            <w:r>
              <w:rPr>
                <w:rFonts w:asciiTheme="minorEastAsia" w:eastAsiaTheme="minorEastAsia" w:hAnsiTheme="minorEastAsia" w:hint="eastAsia"/>
              </w:rPr>
              <w:t>销售</w:t>
            </w:r>
          </w:p>
        </w:tc>
        <w:tc>
          <w:tcPr>
            <w:tcW w:w="3190" w:type="dxa"/>
          </w:tcPr>
          <w:p w14:paraId="232C76C5" w14:textId="77777777" w:rsidR="00F354CF" w:rsidRDefault="00F354CF">
            <w:pPr>
              <w:widowControl/>
              <w:spacing w:line="276" w:lineRule="auto"/>
              <w:jc w:val="left"/>
              <w:rPr>
                <w:rFonts w:asciiTheme="minorEastAsia" w:eastAsiaTheme="minorEastAsia" w:hAnsiTheme="minorEastAsia"/>
              </w:rPr>
            </w:pPr>
          </w:p>
        </w:tc>
        <w:tc>
          <w:tcPr>
            <w:tcW w:w="3190" w:type="dxa"/>
          </w:tcPr>
          <w:p w14:paraId="7BD52D98" w14:textId="77777777" w:rsidR="00F354CF" w:rsidRDefault="00F354CF">
            <w:pPr>
              <w:widowControl/>
              <w:spacing w:line="276" w:lineRule="auto"/>
              <w:jc w:val="left"/>
              <w:rPr>
                <w:rFonts w:asciiTheme="minorEastAsia" w:eastAsiaTheme="minorEastAsia" w:hAnsiTheme="minorEastAsia"/>
              </w:rPr>
            </w:pPr>
          </w:p>
        </w:tc>
      </w:tr>
      <w:tr w:rsidR="00F354CF" w14:paraId="169718F9" w14:textId="77777777">
        <w:trPr>
          <w:jc w:val="center"/>
        </w:trPr>
        <w:tc>
          <w:tcPr>
            <w:tcW w:w="1656" w:type="dxa"/>
          </w:tcPr>
          <w:p w14:paraId="732644AC" w14:textId="77777777" w:rsidR="00F354CF" w:rsidRDefault="007C5007">
            <w:pPr>
              <w:widowControl/>
              <w:spacing w:line="276" w:lineRule="auto"/>
              <w:jc w:val="center"/>
              <w:rPr>
                <w:rFonts w:asciiTheme="minorEastAsia" w:eastAsiaTheme="minorEastAsia" w:hAnsiTheme="minorEastAsia"/>
              </w:rPr>
            </w:pPr>
            <w:r>
              <w:rPr>
                <w:rFonts w:asciiTheme="minorEastAsia" w:eastAsiaTheme="minorEastAsia" w:hAnsiTheme="minorEastAsia" w:hint="eastAsia"/>
              </w:rPr>
              <w:t>使用</w:t>
            </w:r>
          </w:p>
        </w:tc>
        <w:tc>
          <w:tcPr>
            <w:tcW w:w="3190" w:type="dxa"/>
          </w:tcPr>
          <w:p w14:paraId="1E2573B9" w14:textId="77777777" w:rsidR="00F354CF" w:rsidRDefault="00F354CF">
            <w:pPr>
              <w:widowControl/>
              <w:spacing w:line="276" w:lineRule="auto"/>
              <w:jc w:val="left"/>
              <w:rPr>
                <w:rFonts w:asciiTheme="minorEastAsia" w:eastAsiaTheme="minorEastAsia" w:hAnsiTheme="minorEastAsia"/>
              </w:rPr>
            </w:pPr>
          </w:p>
        </w:tc>
        <w:tc>
          <w:tcPr>
            <w:tcW w:w="3190" w:type="dxa"/>
          </w:tcPr>
          <w:p w14:paraId="1DD52FCA" w14:textId="77777777" w:rsidR="00F354CF" w:rsidRDefault="00F354CF">
            <w:pPr>
              <w:widowControl/>
              <w:spacing w:line="276" w:lineRule="auto"/>
              <w:jc w:val="left"/>
              <w:rPr>
                <w:rFonts w:asciiTheme="minorEastAsia" w:eastAsiaTheme="minorEastAsia" w:hAnsiTheme="minorEastAsia"/>
              </w:rPr>
            </w:pPr>
          </w:p>
        </w:tc>
      </w:tr>
      <w:tr w:rsidR="00F354CF" w14:paraId="68DDBAE1" w14:textId="77777777">
        <w:trPr>
          <w:jc w:val="center"/>
        </w:trPr>
        <w:tc>
          <w:tcPr>
            <w:tcW w:w="1656" w:type="dxa"/>
          </w:tcPr>
          <w:p w14:paraId="3DA5D1F6" w14:textId="77777777" w:rsidR="00F354CF" w:rsidRDefault="007C5007">
            <w:pPr>
              <w:widowControl/>
              <w:spacing w:line="276" w:lineRule="auto"/>
              <w:jc w:val="center"/>
              <w:rPr>
                <w:rFonts w:asciiTheme="minorEastAsia" w:eastAsiaTheme="minorEastAsia" w:hAnsiTheme="minorEastAsia"/>
              </w:rPr>
            </w:pPr>
            <w:r>
              <w:rPr>
                <w:rFonts w:asciiTheme="minorEastAsia" w:eastAsiaTheme="minorEastAsia" w:hAnsiTheme="minorEastAsia" w:hint="eastAsia"/>
              </w:rPr>
              <w:t>废弃处置</w:t>
            </w:r>
          </w:p>
        </w:tc>
        <w:tc>
          <w:tcPr>
            <w:tcW w:w="3190" w:type="dxa"/>
          </w:tcPr>
          <w:p w14:paraId="1D74AB7A" w14:textId="77777777" w:rsidR="00F354CF" w:rsidRDefault="00F354CF">
            <w:pPr>
              <w:widowControl/>
              <w:spacing w:line="276" w:lineRule="auto"/>
              <w:jc w:val="left"/>
              <w:rPr>
                <w:rFonts w:asciiTheme="minorEastAsia" w:eastAsiaTheme="minorEastAsia" w:hAnsiTheme="minorEastAsia"/>
              </w:rPr>
            </w:pPr>
          </w:p>
        </w:tc>
        <w:tc>
          <w:tcPr>
            <w:tcW w:w="3190" w:type="dxa"/>
          </w:tcPr>
          <w:p w14:paraId="1FE32A62" w14:textId="77777777" w:rsidR="00F354CF" w:rsidRDefault="00F354CF">
            <w:pPr>
              <w:widowControl/>
              <w:spacing w:line="276" w:lineRule="auto"/>
              <w:jc w:val="left"/>
              <w:rPr>
                <w:rFonts w:asciiTheme="minorEastAsia" w:eastAsiaTheme="minorEastAsia" w:hAnsiTheme="minorEastAsia"/>
              </w:rPr>
            </w:pPr>
          </w:p>
        </w:tc>
      </w:tr>
    </w:tbl>
    <w:p w14:paraId="1D573C4E" w14:textId="77777777" w:rsidR="00F354CF" w:rsidRDefault="007C5007">
      <w:pPr>
        <w:widowControl/>
        <w:jc w:val="left"/>
        <w:rPr>
          <w:rFonts w:ascii="黑体" w:eastAsia="黑体" w:hAnsi="黑体"/>
        </w:rPr>
      </w:pPr>
      <w:r>
        <w:rPr>
          <w:rFonts w:ascii="黑体" w:eastAsia="黑体" w:hAnsi="黑体" w:hint="eastAsia"/>
        </w:rPr>
        <w:t>5.3其他说明</w:t>
      </w:r>
    </w:p>
    <w:p w14:paraId="36B14BC3" w14:textId="77777777" w:rsidR="00F354CF" w:rsidRDefault="007C5007">
      <w:pPr>
        <w:widowControl/>
        <w:spacing w:line="276" w:lineRule="auto"/>
        <w:ind w:firstLineChars="200" w:firstLine="420"/>
        <w:jc w:val="left"/>
        <w:rPr>
          <w:rFonts w:asciiTheme="minorEastAsia" w:eastAsiaTheme="minorEastAsia" w:hAnsiTheme="minorEastAsia"/>
        </w:rPr>
      </w:pPr>
      <w:r>
        <w:rPr>
          <w:rFonts w:asciiTheme="minorEastAsia" w:eastAsiaTheme="minorEastAsia" w:hAnsiTheme="minorEastAsia" w:hint="eastAsia"/>
        </w:rPr>
        <w:t>XXX</w:t>
      </w:r>
    </w:p>
    <w:p w14:paraId="4AB43FFF" w14:textId="77777777" w:rsidR="00F354CF" w:rsidRDefault="007C5007">
      <w:pPr>
        <w:widowControl/>
        <w:jc w:val="left"/>
        <w:rPr>
          <w:rFonts w:ascii="黑体" w:eastAsia="黑体" w:hAnsi="黑体"/>
        </w:rPr>
      </w:pPr>
      <w:r>
        <w:rPr>
          <w:rFonts w:ascii="黑体" w:eastAsia="黑体" w:hAnsi="黑体" w:hint="eastAsia"/>
        </w:rPr>
        <w:t>六、报告管理及保存</w:t>
      </w:r>
    </w:p>
    <w:p w14:paraId="0007F068" w14:textId="77777777" w:rsidR="00F354CF" w:rsidRDefault="007C5007">
      <w:pPr>
        <w:widowControl/>
        <w:spacing w:line="276" w:lineRule="auto"/>
        <w:ind w:firstLineChars="200" w:firstLine="420"/>
        <w:jc w:val="left"/>
        <w:rPr>
          <w:rFonts w:asciiTheme="minorEastAsia" w:eastAsiaTheme="minorEastAsia" w:hAnsiTheme="minorEastAsia"/>
        </w:rPr>
      </w:pPr>
      <w:r>
        <w:rPr>
          <w:rFonts w:asciiTheme="minorEastAsia" w:eastAsiaTheme="minorEastAsia" w:hAnsiTheme="minorEastAsia" w:hint="eastAsia"/>
        </w:rPr>
        <w:t>本报告由XX单位XX部门以纸质版/电子版的形式保管，保存年限为XX年，报告有效期为XX年;报告可用于XXX用途，报告中XXX为保密性信息，如须</w:t>
      </w:r>
      <w:proofErr w:type="gramStart"/>
      <w:r>
        <w:rPr>
          <w:rFonts w:asciiTheme="minorEastAsia" w:eastAsiaTheme="minorEastAsia" w:hAnsiTheme="minorEastAsia" w:hint="eastAsia"/>
        </w:rPr>
        <w:t>使用请</w:t>
      </w:r>
      <w:proofErr w:type="gramEnd"/>
      <w:r>
        <w:rPr>
          <w:rFonts w:asciiTheme="minorEastAsia" w:eastAsiaTheme="minorEastAsia" w:hAnsiTheme="minorEastAsia" w:hint="eastAsia"/>
        </w:rPr>
        <w:t>联系相关方。</w:t>
      </w:r>
    </w:p>
    <w:p w14:paraId="4B9E864B" w14:textId="77777777" w:rsidR="00F354CF" w:rsidRDefault="007C5007">
      <w:pPr>
        <w:widowControl/>
        <w:jc w:val="left"/>
        <w:rPr>
          <w:rFonts w:ascii="黑体" w:eastAsia="黑体" w:hAnsi="黑体"/>
        </w:rPr>
      </w:pPr>
      <w:r>
        <w:rPr>
          <w:rFonts w:ascii="黑体" w:eastAsia="黑体" w:hAnsi="黑体" w:hint="eastAsia"/>
        </w:rPr>
        <w:t>七、参考文献</w:t>
      </w:r>
    </w:p>
    <w:p w14:paraId="1B92D426" w14:textId="77777777" w:rsidR="00F354CF" w:rsidRDefault="007C5007">
      <w:pPr>
        <w:widowControl/>
        <w:spacing w:line="276" w:lineRule="auto"/>
        <w:ind w:firstLineChars="200" w:firstLine="420"/>
        <w:jc w:val="left"/>
        <w:rPr>
          <w:rFonts w:asciiTheme="minorEastAsia" w:eastAsiaTheme="minorEastAsia" w:hAnsiTheme="minorEastAsia"/>
        </w:rPr>
      </w:pPr>
      <w:r>
        <w:rPr>
          <w:rFonts w:asciiTheme="minorEastAsia" w:eastAsiaTheme="minorEastAsia" w:hAnsiTheme="minorEastAsia" w:hint="eastAsia"/>
        </w:rPr>
        <w:t>XXX</w:t>
      </w:r>
    </w:p>
    <w:p w14:paraId="6AE1824E" w14:textId="77777777" w:rsidR="00F354CF" w:rsidRDefault="007C5007">
      <w:pPr>
        <w:widowControl/>
        <w:jc w:val="left"/>
        <w:rPr>
          <w:rFonts w:ascii="黑体" w:eastAsia="黑体" w:hAnsi="黑体"/>
        </w:rPr>
      </w:pPr>
      <w:r>
        <w:rPr>
          <w:rFonts w:ascii="黑体" w:eastAsia="黑体" w:hAnsi="黑体" w:hint="eastAsia"/>
        </w:rPr>
        <w:t>八、支持性文件</w:t>
      </w:r>
    </w:p>
    <w:p w14:paraId="6850D5A2" w14:textId="77777777" w:rsidR="00F354CF" w:rsidRDefault="007C5007">
      <w:pPr>
        <w:widowControl/>
        <w:jc w:val="left"/>
        <w:rPr>
          <w:rFonts w:ascii="黑体" w:eastAsia="黑体" w:hAnsi="黑体"/>
          <w:kern w:val="0"/>
          <w:szCs w:val="20"/>
        </w:rPr>
      </w:pPr>
      <w:r>
        <w:rPr>
          <w:rFonts w:ascii="黑体" w:eastAsia="黑体" w:hAnsi="黑体"/>
        </w:rPr>
        <w:br w:type="page"/>
      </w:r>
    </w:p>
    <w:p w14:paraId="002085E4" w14:textId="77777777" w:rsidR="00F354CF" w:rsidRDefault="007C5007" w:rsidP="00165902">
      <w:pPr>
        <w:pStyle w:val="afff2"/>
        <w:spacing w:beforeLines="100" w:before="312" w:afterLines="100" w:after="312"/>
        <w:ind w:firstLineChars="0" w:firstLine="0"/>
        <w:jc w:val="center"/>
        <w:outlineLvl w:val="0"/>
        <w:rPr>
          <w:rFonts w:ascii="黑体" w:eastAsia="黑体" w:hAnsi="黑体"/>
        </w:rPr>
      </w:pPr>
      <w:bookmarkStart w:id="53" w:name="_Toc170828448"/>
      <w:r>
        <w:rPr>
          <w:rFonts w:ascii="黑体" w:eastAsia="黑体" w:hAnsi="黑体" w:hint="eastAsia"/>
        </w:rPr>
        <w:lastRenderedPageBreak/>
        <w:t>附录C （资料性） 全球增温潜势值</w:t>
      </w:r>
      <w:bookmarkEnd w:id="53"/>
    </w:p>
    <w:p w14:paraId="7ABD2DBA" w14:textId="77777777" w:rsidR="00F354CF" w:rsidRDefault="007C5007">
      <w:pPr>
        <w:pStyle w:val="afff2"/>
        <w:spacing w:line="276" w:lineRule="auto"/>
        <w:ind w:firstLineChars="0" w:firstLine="0"/>
        <w:rPr>
          <w:rFonts w:ascii="黑体" w:eastAsia="黑体" w:hAnsi="黑体"/>
        </w:rPr>
      </w:pPr>
      <w:r>
        <w:rPr>
          <w:rFonts w:ascii="黑体" w:eastAsia="黑体" w:hAnsi="黑体" w:hint="eastAsia"/>
        </w:rPr>
        <w:t>在计算用于温室气体全球增温潜势值时，需参照表C.1中的规定。</w:t>
      </w:r>
    </w:p>
    <w:p w14:paraId="469037BA" w14:textId="77777777" w:rsidR="00F354CF" w:rsidRDefault="007C5007">
      <w:pPr>
        <w:pStyle w:val="afff2"/>
        <w:spacing w:line="276" w:lineRule="auto"/>
        <w:ind w:firstLineChars="0" w:firstLine="0"/>
        <w:jc w:val="center"/>
        <w:rPr>
          <w:rFonts w:ascii="黑体" w:eastAsia="黑体" w:hAnsi="黑体"/>
        </w:rPr>
      </w:pPr>
      <w:r>
        <w:rPr>
          <w:rFonts w:ascii="黑体" w:eastAsia="黑体" w:hAnsi="黑体" w:hint="eastAsia"/>
        </w:rPr>
        <w:t>表C.1  不同温室气体的全球增温潜势</w:t>
      </w:r>
    </w:p>
    <w:tbl>
      <w:tblPr>
        <w:tblStyle w:val="afff3"/>
        <w:tblW w:w="0" w:type="auto"/>
        <w:jc w:val="center"/>
        <w:tblLook w:val="04A0" w:firstRow="1" w:lastRow="0" w:firstColumn="1" w:lastColumn="0" w:noHBand="0" w:noVBand="1"/>
      </w:tblPr>
      <w:tblGrid>
        <w:gridCol w:w="2332"/>
        <w:gridCol w:w="2216"/>
        <w:gridCol w:w="2561"/>
      </w:tblGrid>
      <w:tr w:rsidR="00F354CF" w14:paraId="6E670263" w14:textId="77777777">
        <w:trPr>
          <w:trHeight w:val="285"/>
          <w:jc w:val="center"/>
        </w:trPr>
        <w:tc>
          <w:tcPr>
            <w:tcW w:w="2332" w:type="dxa"/>
            <w:noWrap/>
          </w:tcPr>
          <w:p w14:paraId="25B6A5E0"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温室气体种类</w:t>
            </w:r>
          </w:p>
        </w:tc>
        <w:tc>
          <w:tcPr>
            <w:tcW w:w="2216" w:type="dxa"/>
            <w:noWrap/>
          </w:tcPr>
          <w:p w14:paraId="6B064AE7"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化学分子式</w:t>
            </w:r>
          </w:p>
        </w:tc>
        <w:tc>
          <w:tcPr>
            <w:tcW w:w="2561" w:type="dxa"/>
            <w:noWrap/>
          </w:tcPr>
          <w:p w14:paraId="6B747986"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100年增温潜势</w:t>
            </w:r>
          </w:p>
        </w:tc>
      </w:tr>
      <w:tr w:rsidR="00F354CF" w14:paraId="6F6BF2DC" w14:textId="77777777">
        <w:trPr>
          <w:trHeight w:val="285"/>
          <w:jc w:val="center"/>
        </w:trPr>
        <w:tc>
          <w:tcPr>
            <w:tcW w:w="2332" w:type="dxa"/>
            <w:noWrap/>
          </w:tcPr>
          <w:p w14:paraId="00D381C9"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二氧化碳</w:t>
            </w:r>
          </w:p>
        </w:tc>
        <w:tc>
          <w:tcPr>
            <w:tcW w:w="2216" w:type="dxa"/>
            <w:noWrap/>
          </w:tcPr>
          <w:p w14:paraId="4D26AC33"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CO2</w:t>
            </w:r>
          </w:p>
        </w:tc>
        <w:tc>
          <w:tcPr>
            <w:tcW w:w="2561" w:type="dxa"/>
            <w:noWrap/>
          </w:tcPr>
          <w:p w14:paraId="5FA8F280"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w:t>
            </w:r>
          </w:p>
        </w:tc>
      </w:tr>
      <w:tr w:rsidR="00F354CF" w14:paraId="41027633" w14:textId="77777777">
        <w:trPr>
          <w:trHeight w:val="285"/>
          <w:jc w:val="center"/>
        </w:trPr>
        <w:tc>
          <w:tcPr>
            <w:tcW w:w="2332" w:type="dxa"/>
            <w:noWrap/>
          </w:tcPr>
          <w:p w14:paraId="1B50E460"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甲烷</w:t>
            </w:r>
          </w:p>
        </w:tc>
        <w:tc>
          <w:tcPr>
            <w:tcW w:w="2216" w:type="dxa"/>
            <w:noWrap/>
          </w:tcPr>
          <w:p w14:paraId="0955F37F"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CH4</w:t>
            </w:r>
          </w:p>
        </w:tc>
        <w:tc>
          <w:tcPr>
            <w:tcW w:w="2561" w:type="dxa"/>
            <w:noWrap/>
          </w:tcPr>
          <w:p w14:paraId="416B0097"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25</w:t>
            </w:r>
          </w:p>
        </w:tc>
      </w:tr>
      <w:tr w:rsidR="00F354CF" w14:paraId="04459DE2" w14:textId="77777777">
        <w:trPr>
          <w:trHeight w:val="285"/>
          <w:jc w:val="center"/>
        </w:trPr>
        <w:tc>
          <w:tcPr>
            <w:tcW w:w="2332" w:type="dxa"/>
            <w:noWrap/>
          </w:tcPr>
          <w:p w14:paraId="167D5819"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氧化亚氮</w:t>
            </w:r>
          </w:p>
        </w:tc>
        <w:tc>
          <w:tcPr>
            <w:tcW w:w="2216" w:type="dxa"/>
            <w:noWrap/>
          </w:tcPr>
          <w:p w14:paraId="61A97B31"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N2O</w:t>
            </w:r>
          </w:p>
        </w:tc>
        <w:tc>
          <w:tcPr>
            <w:tcW w:w="2561" w:type="dxa"/>
            <w:noWrap/>
          </w:tcPr>
          <w:p w14:paraId="3DE7E4E9"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298</w:t>
            </w:r>
          </w:p>
        </w:tc>
      </w:tr>
      <w:tr w:rsidR="00F354CF" w14:paraId="683F225E" w14:textId="77777777">
        <w:trPr>
          <w:trHeight w:val="285"/>
          <w:jc w:val="center"/>
        </w:trPr>
        <w:tc>
          <w:tcPr>
            <w:tcW w:w="2332" w:type="dxa"/>
            <w:noWrap/>
          </w:tcPr>
          <w:p w14:paraId="7DC69567"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HFC-23</w:t>
            </w:r>
          </w:p>
        </w:tc>
        <w:tc>
          <w:tcPr>
            <w:tcW w:w="2216" w:type="dxa"/>
            <w:noWrap/>
          </w:tcPr>
          <w:p w14:paraId="465E9A5C"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CHF3</w:t>
            </w:r>
          </w:p>
        </w:tc>
        <w:tc>
          <w:tcPr>
            <w:tcW w:w="2561" w:type="dxa"/>
            <w:noWrap/>
          </w:tcPr>
          <w:p w14:paraId="3654A4B2"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14800</w:t>
            </w:r>
          </w:p>
        </w:tc>
      </w:tr>
      <w:tr w:rsidR="00F354CF" w14:paraId="001B2EC3" w14:textId="77777777">
        <w:trPr>
          <w:trHeight w:val="285"/>
          <w:jc w:val="center"/>
        </w:trPr>
        <w:tc>
          <w:tcPr>
            <w:tcW w:w="2332" w:type="dxa"/>
            <w:noWrap/>
          </w:tcPr>
          <w:p w14:paraId="59166AF4"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HFC-32</w:t>
            </w:r>
          </w:p>
        </w:tc>
        <w:tc>
          <w:tcPr>
            <w:tcW w:w="2216" w:type="dxa"/>
            <w:noWrap/>
          </w:tcPr>
          <w:p w14:paraId="4C1207AE"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CH3F2</w:t>
            </w:r>
          </w:p>
        </w:tc>
        <w:tc>
          <w:tcPr>
            <w:tcW w:w="2561" w:type="dxa"/>
            <w:noWrap/>
          </w:tcPr>
          <w:p w14:paraId="6ABD6D68"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675</w:t>
            </w:r>
          </w:p>
        </w:tc>
      </w:tr>
      <w:tr w:rsidR="00F354CF" w14:paraId="12326F7F" w14:textId="77777777">
        <w:trPr>
          <w:trHeight w:val="285"/>
          <w:jc w:val="center"/>
        </w:trPr>
        <w:tc>
          <w:tcPr>
            <w:tcW w:w="2332" w:type="dxa"/>
            <w:noWrap/>
          </w:tcPr>
          <w:p w14:paraId="2DDDAB9C"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HFC-125</w:t>
            </w:r>
          </w:p>
        </w:tc>
        <w:tc>
          <w:tcPr>
            <w:tcW w:w="2216" w:type="dxa"/>
            <w:noWrap/>
          </w:tcPr>
          <w:p w14:paraId="2C0D3F10"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CHF2CF3</w:t>
            </w:r>
          </w:p>
        </w:tc>
        <w:tc>
          <w:tcPr>
            <w:tcW w:w="2561" w:type="dxa"/>
            <w:noWrap/>
          </w:tcPr>
          <w:p w14:paraId="1339244E"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3500</w:t>
            </w:r>
          </w:p>
        </w:tc>
      </w:tr>
      <w:tr w:rsidR="00F354CF" w14:paraId="4BFF6D8D" w14:textId="77777777">
        <w:trPr>
          <w:trHeight w:val="285"/>
          <w:jc w:val="center"/>
        </w:trPr>
        <w:tc>
          <w:tcPr>
            <w:tcW w:w="2332" w:type="dxa"/>
            <w:noWrap/>
          </w:tcPr>
          <w:p w14:paraId="33EC2697"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HFC-134a</w:t>
            </w:r>
          </w:p>
        </w:tc>
        <w:tc>
          <w:tcPr>
            <w:tcW w:w="2216" w:type="dxa"/>
            <w:noWrap/>
          </w:tcPr>
          <w:p w14:paraId="05914554"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CH2FCF3</w:t>
            </w:r>
          </w:p>
        </w:tc>
        <w:tc>
          <w:tcPr>
            <w:tcW w:w="2561" w:type="dxa"/>
            <w:noWrap/>
          </w:tcPr>
          <w:p w14:paraId="311D4C28"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1430</w:t>
            </w:r>
          </w:p>
        </w:tc>
      </w:tr>
      <w:tr w:rsidR="00F354CF" w14:paraId="3BE7FAAE" w14:textId="77777777">
        <w:trPr>
          <w:trHeight w:val="285"/>
          <w:jc w:val="center"/>
        </w:trPr>
        <w:tc>
          <w:tcPr>
            <w:tcW w:w="2332" w:type="dxa"/>
            <w:noWrap/>
          </w:tcPr>
          <w:p w14:paraId="211A9DF4"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HFC-143a</w:t>
            </w:r>
          </w:p>
        </w:tc>
        <w:tc>
          <w:tcPr>
            <w:tcW w:w="2216" w:type="dxa"/>
            <w:noWrap/>
          </w:tcPr>
          <w:p w14:paraId="152A6A6B"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CF3CF3</w:t>
            </w:r>
          </w:p>
        </w:tc>
        <w:tc>
          <w:tcPr>
            <w:tcW w:w="2561" w:type="dxa"/>
            <w:noWrap/>
          </w:tcPr>
          <w:p w14:paraId="17413702"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4470</w:t>
            </w:r>
          </w:p>
        </w:tc>
      </w:tr>
      <w:tr w:rsidR="00F354CF" w14:paraId="10E46C92" w14:textId="77777777">
        <w:trPr>
          <w:trHeight w:val="285"/>
          <w:jc w:val="center"/>
        </w:trPr>
        <w:tc>
          <w:tcPr>
            <w:tcW w:w="2332" w:type="dxa"/>
            <w:noWrap/>
          </w:tcPr>
          <w:p w14:paraId="4D88AC78"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HFC-152a</w:t>
            </w:r>
          </w:p>
        </w:tc>
        <w:tc>
          <w:tcPr>
            <w:tcW w:w="2216" w:type="dxa"/>
            <w:noWrap/>
          </w:tcPr>
          <w:p w14:paraId="0F4D4778"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CH3CHF2</w:t>
            </w:r>
          </w:p>
        </w:tc>
        <w:tc>
          <w:tcPr>
            <w:tcW w:w="2561" w:type="dxa"/>
            <w:noWrap/>
          </w:tcPr>
          <w:p w14:paraId="22BB9233"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124</w:t>
            </w:r>
          </w:p>
        </w:tc>
      </w:tr>
      <w:tr w:rsidR="00F354CF" w14:paraId="4D6D578B" w14:textId="77777777">
        <w:trPr>
          <w:trHeight w:val="285"/>
          <w:jc w:val="center"/>
        </w:trPr>
        <w:tc>
          <w:tcPr>
            <w:tcW w:w="2332" w:type="dxa"/>
            <w:noWrap/>
          </w:tcPr>
          <w:p w14:paraId="2625DFCD"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HFC-227ea</w:t>
            </w:r>
          </w:p>
        </w:tc>
        <w:tc>
          <w:tcPr>
            <w:tcW w:w="2216" w:type="dxa"/>
            <w:noWrap/>
          </w:tcPr>
          <w:p w14:paraId="16078F3F"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CF3CHFCF3</w:t>
            </w:r>
          </w:p>
        </w:tc>
        <w:tc>
          <w:tcPr>
            <w:tcW w:w="2561" w:type="dxa"/>
            <w:noWrap/>
          </w:tcPr>
          <w:p w14:paraId="3B0F1A36"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3220</w:t>
            </w:r>
          </w:p>
        </w:tc>
      </w:tr>
      <w:tr w:rsidR="00F354CF" w14:paraId="5CE69049" w14:textId="77777777">
        <w:trPr>
          <w:trHeight w:val="285"/>
          <w:jc w:val="center"/>
        </w:trPr>
        <w:tc>
          <w:tcPr>
            <w:tcW w:w="2332" w:type="dxa"/>
            <w:noWrap/>
          </w:tcPr>
          <w:p w14:paraId="76C445BC"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HFC-236fa</w:t>
            </w:r>
          </w:p>
        </w:tc>
        <w:tc>
          <w:tcPr>
            <w:tcW w:w="2216" w:type="dxa"/>
            <w:noWrap/>
          </w:tcPr>
          <w:p w14:paraId="62B4401F"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CF3CH2CF3</w:t>
            </w:r>
          </w:p>
        </w:tc>
        <w:tc>
          <w:tcPr>
            <w:tcW w:w="2561" w:type="dxa"/>
            <w:noWrap/>
          </w:tcPr>
          <w:p w14:paraId="380CC4CC"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9810</w:t>
            </w:r>
          </w:p>
        </w:tc>
      </w:tr>
      <w:tr w:rsidR="00F354CF" w14:paraId="1987D4F8" w14:textId="77777777">
        <w:trPr>
          <w:trHeight w:val="285"/>
          <w:jc w:val="center"/>
        </w:trPr>
        <w:tc>
          <w:tcPr>
            <w:tcW w:w="2332" w:type="dxa"/>
            <w:noWrap/>
          </w:tcPr>
          <w:p w14:paraId="143A39FB"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HFC-245fa</w:t>
            </w:r>
          </w:p>
        </w:tc>
        <w:tc>
          <w:tcPr>
            <w:tcW w:w="2216" w:type="dxa"/>
            <w:noWrap/>
          </w:tcPr>
          <w:p w14:paraId="18CF1685"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CHF2CH2CF3</w:t>
            </w:r>
          </w:p>
        </w:tc>
        <w:tc>
          <w:tcPr>
            <w:tcW w:w="2561" w:type="dxa"/>
            <w:noWrap/>
          </w:tcPr>
          <w:p w14:paraId="5B9FB8F7"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1030</w:t>
            </w:r>
          </w:p>
        </w:tc>
      </w:tr>
      <w:tr w:rsidR="00F354CF" w14:paraId="16ADC881" w14:textId="77777777">
        <w:trPr>
          <w:trHeight w:val="285"/>
          <w:jc w:val="center"/>
        </w:trPr>
        <w:tc>
          <w:tcPr>
            <w:tcW w:w="2332" w:type="dxa"/>
            <w:noWrap/>
          </w:tcPr>
          <w:p w14:paraId="0B01DD87"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六氟化硫</w:t>
            </w:r>
          </w:p>
        </w:tc>
        <w:tc>
          <w:tcPr>
            <w:tcW w:w="2216" w:type="dxa"/>
            <w:noWrap/>
          </w:tcPr>
          <w:p w14:paraId="619C36B1"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SF6</w:t>
            </w:r>
          </w:p>
        </w:tc>
        <w:tc>
          <w:tcPr>
            <w:tcW w:w="2561" w:type="dxa"/>
            <w:noWrap/>
          </w:tcPr>
          <w:p w14:paraId="40EB1C69"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22800</w:t>
            </w:r>
          </w:p>
        </w:tc>
      </w:tr>
      <w:tr w:rsidR="00F354CF" w14:paraId="2B654289" w14:textId="77777777">
        <w:trPr>
          <w:trHeight w:val="285"/>
          <w:jc w:val="center"/>
        </w:trPr>
        <w:tc>
          <w:tcPr>
            <w:tcW w:w="2332" w:type="dxa"/>
            <w:noWrap/>
          </w:tcPr>
          <w:p w14:paraId="23F1C6F8"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二氟化氮</w:t>
            </w:r>
          </w:p>
        </w:tc>
        <w:tc>
          <w:tcPr>
            <w:tcW w:w="2216" w:type="dxa"/>
            <w:noWrap/>
          </w:tcPr>
          <w:p w14:paraId="0D6AE439"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NF3</w:t>
            </w:r>
          </w:p>
        </w:tc>
        <w:tc>
          <w:tcPr>
            <w:tcW w:w="2561" w:type="dxa"/>
            <w:noWrap/>
          </w:tcPr>
          <w:p w14:paraId="58C22729"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16100</w:t>
            </w:r>
          </w:p>
        </w:tc>
      </w:tr>
      <w:tr w:rsidR="00F354CF" w14:paraId="092C7C66" w14:textId="77777777">
        <w:trPr>
          <w:trHeight w:val="285"/>
          <w:jc w:val="center"/>
        </w:trPr>
        <w:tc>
          <w:tcPr>
            <w:tcW w:w="2332" w:type="dxa"/>
            <w:noWrap/>
          </w:tcPr>
          <w:p w14:paraId="66B65829"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PFC-14</w:t>
            </w:r>
          </w:p>
        </w:tc>
        <w:tc>
          <w:tcPr>
            <w:tcW w:w="2216" w:type="dxa"/>
            <w:noWrap/>
          </w:tcPr>
          <w:p w14:paraId="7C61074A"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CF4</w:t>
            </w:r>
          </w:p>
        </w:tc>
        <w:tc>
          <w:tcPr>
            <w:tcW w:w="2561" w:type="dxa"/>
            <w:noWrap/>
          </w:tcPr>
          <w:p w14:paraId="31619F64"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7390</w:t>
            </w:r>
          </w:p>
        </w:tc>
      </w:tr>
      <w:tr w:rsidR="00F354CF" w14:paraId="60FA9A1B" w14:textId="77777777">
        <w:trPr>
          <w:trHeight w:val="285"/>
          <w:jc w:val="center"/>
        </w:trPr>
        <w:tc>
          <w:tcPr>
            <w:tcW w:w="2332" w:type="dxa"/>
            <w:noWrap/>
          </w:tcPr>
          <w:p w14:paraId="0AAD09F5"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PFC-116</w:t>
            </w:r>
          </w:p>
        </w:tc>
        <w:tc>
          <w:tcPr>
            <w:tcW w:w="2216" w:type="dxa"/>
            <w:noWrap/>
          </w:tcPr>
          <w:p w14:paraId="2B63B89F"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C3F6</w:t>
            </w:r>
          </w:p>
        </w:tc>
        <w:tc>
          <w:tcPr>
            <w:tcW w:w="2561" w:type="dxa"/>
            <w:noWrap/>
          </w:tcPr>
          <w:p w14:paraId="2BAE8394"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12200</w:t>
            </w:r>
          </w:p>
        </w:tc>
      </w:tr>
      <w:tr w:rsidR="00F354CF" w14:paraId="05D7B223" w14:textId="77777777">
        <w:trPr>
          <w:trHeight w:val="285"/>
          <w:jc w:val="center"/>
        </w:trPr>
        <w:tc>
          <w:tcPr>
            <w:tcW w:w="7109" w:type="dxa"/>
            <w:gridSpan w:val="3"/>
            <w:noWrap/>
          </w:tcPr>
          <w:p w14:paraId="08F6F9BE" w14:textId="77777777" w:rsidR="00F354CF" w:rsidRDefault="007C5007">
            <w:pPr>
              <w:widowControl/>
              <w:jc w:val="center"/>
              <w:rPr>
                <w:rFonts w:asciiTheme="minorEastAsia" w:eastAsiaTheme="minorEastAsia" w:hAnsiTheme="minorEastAsia" w:cs="宋体"/>
                <w:color w:val="000000"/>
                <w:kern w:val="0"/>
                <w:szCs w:val="21"/>
              </w:rPr>
            </w:pPr>
            <w:r>
              <w:rPr>
                <w:rFonts w:asciiTheme="minorEastAsia" w:eastAsiaTheme="minorEastAsia" w:hAnsiTheme="minorEastAsia" w:cs="宋体" w:hint="eastAsia"/>
                <w:color w:val="000000"/>
                <w:kern w:val="0"/>
                <w:szCs w:val="21"/>
              </w:rPr>
              <w:t>注:根据本标准进行计算时，采用IPCC第四次评估的全球增温潜势。</w:t>
            </w:r>
          </w:p>
        </w:tc>
      </w:tr>
    </w:tbl>
    <w:p w14:paraId="3ED9A076" w14:textId="77777777" w:rsidR="00F354CF" w:rsidRDefault="00F354CF">
      <w:pPr>
        <w:widowControl/>
        <w:jc w:val="left"/>
        <w:rPr>
          <w:rFonts w:ascii="黑体" w:eastAsia="黑体" w:hAnsi="黑体"/>
        </w:rPr>
      </w:pPr>
    </w:p>
    <w:p w14:paraId="3DEDAE1A" w14:textId="77777777" w:rsidR="00F354CF" w:rsidRDefault="007C5007">
      <w:pPr>
        <w:widowControl/>
        <w:jc w:val="left"/>
        <w:rPr>
          <w:rFonts w:ascii="黑体" w:eastAsia="黑体" w:hAnsi="黑体"/>
          <w:kern w:val="0"/>
          <w:szCs w:val="20"/>
          <w:vertAlign w:val="subscript"/>
        </w:rPr>
      </w:pPr>
      <w:r>
        <w:rPr>
          <w:rFonts w:ascii="黑体" w:eastAsia="黑体" w:hAnsi="黑体"/>
          <w:vertAlign w:val="subscript"/>
        </w:rPr>
        <w:br w:type="page"/>
      </w:r>
    </w:p>
    <w:p w14:paraId="623CF01D" w14:textId="77777777" w:rsidR="00F354CF" w:rsidRDefault="007C5007" w:rsidP="00165902">
      <w:pPr>
        <w:pStyle w:val="afff2"/>
        <w:spacing w:beforeLines="100" w:before="312" w:afterLines="100" w:after="312"/>
        <w:ind w:firstLineChars="0" w:firstLine="0"/>
        <w:jc w:val="center"/>
        <w:outlineLvl w:val="0"/>
        <w:rPr>
          <w:rFonts w:ascii="黑体" w:eastAsia="黑体" w:hAnsi="黑体"/>
        </w:rPr>
      </w:pPr>
      <w:bookmarkStart w:id="54" w:name="_Toc170828449"/>
      <w:r>
        <w:rPr>
          <w:rFonts w:ascii="黑体" w:eastAsia="黑体" w:hAnsi="黑体" w:hint="eastAsia"/>
        </w:rPr>
        <w:lastRenderedPageBreak/>
        <w:t>附录D （资料性） 常用参数参考值</w:t>
      </w:r>
      <w:bookmarkEnd w:id="54"/>
    </w:p>
    <w:p w14:paraId="56D46C1D" w14:textId="77777777" w:rsidR="00F354CF" w:rsidRDefault="007C5007">
      <w:pPr>
        <w:pStyle w:val="afff2"/>
        <w:ind w:firstLineChars="0" w:firstLine="0"/>
        <w:jc w:val="center"/>
        <w:rPr>
          <w:rFonts w:ascii="黑体" w:eastAsia="黑体" w:hAnsi="黑体"/>
        </w:rPr>
      </w:pPr>
      <w:r>
        <w:rPr>
          <w:rFonts w:ascii="黑体" w:eastAsia="黑体" w:hAnsi="黑体" w:hint="eastAsia"/>
        </w:rPr>
        <w:t>表D.1常用能源的碳排放因子</w:t>
      </w:r>
    </w:p>
    <w:tbl>
      <w:tblPr>
        <w:tblStyle w:val="afff3"/>
        <w:tblpPr w:leftFromText="180" w:rightFromText="180" w:vertAnchor="text" w:horzAnchor="page" w:tblpX="1417" w:tblpY="60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838"/>
        <w:gridCol w:w="2217"/>
        <w:gridCol w:w="1838"/>
        <w:gridCol w:w="1839"/>
      </w:tblGrid>
      <w:tr w:rsidR="00F354CF" w14:paraId="52E837B3" w14:textId="77777777">
        <w:trPr>
          <w:trHeight w:val="567"/>
        </w:trPr>
        <w:tc>
          <w:tcPr>
            <w:tcW w:w="1838" w:type="dxa"/>
            <w:vAlign w:val="center"/>
          </w:tcPr>
          <w:p w14:paraId="2E447DBC" w14:textId="77777777" w:rsidR="00F354CF" w:rsidRDefault="007C5007">
            <w:pPr>
              <w:pStyle w:val="afff2"/>
              <w:rPr>
                <w:rFonts w:ascii="Times New Roman" w:eastAsiaTheme="minorEastAsia"/>
              </w:rPr>
            </w:pPr>
            <w:r>
              <w:rPr>
                <w:rFonts w:ascii="Times New Roman" w:eastAsiaTheme="minorEastAsia"/>
              </w:rPr>
              <w:t>能源种类</w:t>
            </w:r>
          </w:p>
        </w:tc>
        <w:tc>
          <w:tcPr>
            <w:tcW w:w="1838" w:type="dxa"/>
            <w:vAlign w:val="center"/>
          </w:tcPr>
          <w:p w14:paraId="1498700A" w14:textId="77777777" w:rsidR="00F354CF" w:rsidRDefault="007C5007">
            <w:pPr>
              <w:pStyle w:val="afff2"/>
              <w:rPr>
                <w:rFonts w:ascii="Times New Roman" w:eastAsiaTheme="minorEastAsia"/>
              </w:rPr>
            </w:pPr>
            <w:r>
              <w:rPr>
                <w:rFonts w:ascii="Times New Roman" w:eastAsiaTheme="minorEastAsia"/>
              </w:rPr>
              <w:t>能源名称</w:t>
            </w:r>
          </w:p>
        </w:tc>
        <w:tc>
          <w:tcPr>
            <w:tcW w:w="2217" w:type="dxa"/>
            <w:vAlign w:val="center"/>
          </w:tcPr>
          <w:p w14:paraId="370EE1D6" w14:textId="77777777" w:rsidR="00F354CF" w:rsidRDefault="007C5007">
            <w:pPr>
              <w:pStyle w:val="afff2"/>
              <w:rPr>
                <w:rFonts w:ascii="Times New Roman" w:eastAsiaTheme="minorEastAsia"/>
              </w:rPr>
            </w:pPr>
            <w:r>
              <w:rPr>
                <w:rFonts w:ascii="Times New Roman" w:eastAsiaTheme="minorEastAsia"/>
              </w:rPr>
              <w:t>碳排放因子</w:t>
            </w:r>
          </w:p>
        </w:tc>
        <w:tc>
          <w:tcPr>
            <w:tcW w:w="1838" w:type="dxa"/>
            <w:vAlign w:val="center"/>
          </w:tcPr>
          <w:p w14:paraId="50FA9D0B" w14:textId="77777777" w:rsidR="00F354CF" w:rsidRDefault="007C5007">
            <w:pPr>
              <w:pStyle w:val="afff2"/>
              <w:rPr>
                <w:rFonts w:ascii="Times New Roman" w:eastAsiaTheme="minorEastAsia"/>
              </w:rPr>
            </w:pPr>
            <w:r>
              <w:rPr>
                <w:rFonts w:ascii="Times New Roman" w:eastAsiaTheme="minorEastAsia"/>
              </w:rPr>
              <w:t>数据来源</w:t>
            </w:r>
          </w:p>
        </w:tc>
        <w:tc>
          <w:tcPr>
            <w:tcW w:w="1839" w:type="dxa"/>
            <w:vAlign w:val="center"/>
          </w:tcPr>
          <w:p w14:paraId="396781B8" w14:textId="77777777" w:rsidR="00F354CF" w:rsidRDefault="007C5007">
            <w:pPr>
              <w:pStyle w:val="afff2"/>
              <w:rPr>
                <w:rFonts w:ascii="Times New Roman" w:eastAsiaTheme="minorEastAsia"/>
              </w:rPr>
            </w:pPr>
            <w:r>
              <w:rPr>
                <w:rFonts w:ascii="Times New Roman" w:eastAsiaTheme="minorEastAsia"/>
              </w:rPr>
              <w:t>备注</w:t>
            </w:r>
          </w:p>
        </w:tc>
      </w:tr>
      <w:tr w:rsidR="00F354CF" w14:paraId="58D74544" w14:textId="77777777">
        <w:trPr>
          <w:trHeight w:val="567"/>
        </w:trPr>
        <w:tc>
          <w:tcPr>
            <w:tcW w:w="1838" w:type="dxa"/>
            <w:vMerge w:val="restart"/>
            <w:vAlign w:val="center"/>
          </w:tcPr>
          <w:p w14:paraId="31ADAF49" w14:textId="77777777" w:rsidR="00F354CF" w:rsidRDefault="007C5007">
            <w:pPr>
              <w:pStyle w:val="afff2"/>
              <w:rPr>
                <w:rFonts w:ascii="Times New Roman" w:eastAsiaTheme="minorEastAsia"/>
              </w:rPr>
            </w:pPr>
            <w:r>
              <w:rPr>
                <w:rFonts w:ascii="Times New Roman" w:eastAsiaTheme="minorEastAsia"/>
              </w:rPr>
              <w:t>燃煤</w:t>
            </w:r>
          </w:p>
        </w:tc>
        <w:tc>
          <w:tcPr>
            <w:tcW w:w="1838" w:type="dxa"/>
            <w:vAlign w:val="center"/>
          </w:tcPr>
          <w:p w14:paraId="6F2A5484" w14:textId="77777777" w:rsidR="00F354CF" w:rsidRDefault="007C5007">
            <w:pPr>
              <w:pStyle w:val="afff2"/>
              <w:rPr>
                <w:rFonts w:ascii="Times New Roman" w:eastAsiaTheme="minorEastAsia"/>
              </w:rPr>
            </w:pPr>
            <w:r>
              <w:rPr>
                <w:rFonts w:ascii="Times New Roman" w:eastAsiaTheme="minorEastAsia"/>
              </w:rPr>
              <w:t>无烟煤</w:t>
            </w:r>
          </w:p>
        </w:tc>
        <w:tc>
          <w:tcPr>
            <w:tcW w:w="2217" w:type="dxa"/>
            <w:vAlign w:val="center"/>
          </w:tcPr>
          <w:p w14:paraId="45F9335B" w14:textId="77777777" w:rsidR="00F354CF" w:rsidRDefault="007C5007">
            <w:pPr>
              <w:pStyle w:val="afff2"/>
              <w:rPr>
                <w:rFonts w:ascii="Times New Roman" w:eastAsiaTheme="minorEastAsia"/>
              </w:rPr>
            </w:pPr>
            <w:r>
              <w:rPr>
                <w:rFonts w:ascii="Times New Roman" w:eastAsiaTheme="minorEastAsia"/>
              </w:rPr>
              <w:t>98.3</w:t>
            </w:r>
            <w:r>
              <w:rPr>
                <w:rFonts w:ascii="Times New Roman" w:eastAsiaTheme="minorEastAsia" w:hint="eastAsia"/>
              </w:rPr>
              <w:t xml:space="preserve">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restart"/>
            <w:vAlign w:val="center"/>
          </w:tcPr>
          <w:p w14:paraId="0433F704" w14:textId="77777777" w:rsidR="00F354CF" w:rsidRDefault="007C5007">
            <w:pPr>
              <w:pStyle w:val="afff2"/>
              <w:ind w:firstLineChars="0" w:firstLine="0"/>
              <w:jc w:val="left"/>
              <w:rPr>
                <w:rFonts w:ascii="Times New Roman" w:eastAsiaTheme="minorEastAsia"/>
              </w:rPr>
            </w:pPr>
            <w:r>
              <w:rPr>
                <w:rFonts w:ascii="Times New Roman" w:eastAsiaTheme="minorEastAsia" w:hint="eastAsia"/>
              </w:rPr>
              <w:t>《</w:t>
            </w:r>
            <w:r>
              <w:rPr>
                <w:rFonts w:ascii="Times New Roman" w:eastAsiaTheme="minorEastAsia" w:hint="eastAsia"/>
              </w:rPr>
              <w:t>IPCC</w:t>
            </w:r>
            <w:r>
              <w:rPr>
                <w:rFonts w:ascii="Times New Roman" w:eastAsiaTheme="minorEastAsia" w:hint="eastAsia"/>
              </w:rPr>
              <w:t>国家温室气体清单编制指南》</w:t>
            </w:r>
            <w:r>
              <w:rPr>
                <w:rFonts w:ascii="Times New Roman" w:eastAsiaTheme="minorEastAsia" w:hint="eastAsia"/>
              </w:rPr>
              <w:t>(2006</w:t>
            </w:r>
            <w:r>
              <w:rPr>
                <w:rFonts w:ascii="Times New Roman" w:eastAsiaTheme="minorEastAsia" w:hint="eastAsia"/>
              </w:rPr>
              <w:t>年）</w:t>
            </w:r>
          </w:p>
        </w:tc>
        <w:tc>
          <w:tcPr>
            <w:tcW w:w="1839" w:type="dxa"/>
            <w:vMerge w:val="restart"/>
            <w:vAlign w:val="center"/>
          </w:tcPr>
          <w:p w14:paraId="5897F678" w14:textId="77777777" w:rsidR="00F354CF" w:rsidRDefault="007C5007">
            <w:pPr>
              <w:pStyle w:val="afff2"/>
              <w:rPr>
                <w:rFonts w:ascii="Times New Roman" w:eastAsiaTheme="minorEastAsia"/>
              </w:rPr>
            </w:pPr>
            <w:r>
              <w:rPr>
                <w:rFonts w:ascii="Times New Roman" w:eastAsiaTheme="minorEastAsia" w:hint="eastAsia"/>
              </w:rPr>
              <w:t>国际组织</w:t>
            </w:r>
          </w:p>
        </w:tc>
      </w:tr>
      <w:tr w:rsidR="00F354CF" w14:paraId="4C96E2D9" w14:textId="77777777">
        <w:trPr>
          <w:trHeight w:val="567"/>
        </w:trPr>
        <w:tc>
          <w:tcPr>
            <w:tcW w:w="1838" w:type="dxa"/>
            <w:vMerge/>
            <w:vAlign w:val="center"/>
          </w:tcPr>
          <w:p w14:paraId="55891C37" w14:textId="77777777" w:rsidR="00F354CF" w:rsidRDefault="00F354CF">
            <w:pPr>
              <w:pStyle w:val="afff2"/>
              <w:rPr>
                <w:rFonts w:ascii="Times New Roman" w:eastAsiaTheme="minorEastAsia"/>
              </w:rPr>
            </w:pPr>
          </w:p>
        </w:tc>
        <w:tc>
          <w:tcPr>
            <w:tcW w:w="1838" w:type="dxa"/>
            <w:vAlign w:val="center"/>
          </w:tcPr>
          <w:p w14:paraId="080C5402" w14:textId="77777777" w:rsidR="00F354CF" w:rsidRDefault="007C5007">
            <w:pPr>
              <w:pStyle w:val="afff2"/>
              <w:rPr>
                <w:rFonts w:ascii="Times New Roman" w:eastAsiaTheme="minorEastAsia"/>
              </w:rPr>
            </w:pPr>
            <w:r>
              <w:rPr>
                <w:rFonts w:ascii="Times New Roman" w:eastAsiaTheme="minorEastAsia"/>
              </w:rPr>
              <w:t>炼焦煤</w:t>
            </w:r>
          </w:p>
        </w:tc>
        <w:tc>
          <w:tcPr>
            <w:tcW w:w="2217" w:type="dxa"/>
            <w:vAlign w:val="center"/>
          </w:tcPr>
          <w:p w14:paraId="5BFF8506" w14:textId="77777777" w:rsidR="00F354CF" w:rsidRDefault="007C5007">
            <w:pPr>
              <w:pStyle w:val="afff2"/>
              <w:rPr>
                <w:rFonts w:ascii="Times New Roman" w:eastAsiaTheme="minorEastAsia"/>
              </w:rPr>
            </w:pPr>
            <w:r>
              <w:rPr>
                <w:rFonts w:ascii="Times New Roman" w:eastAsiaTheme="minorEastAsia" w:hint="eastAsia"/>
              </w:rPr>
              <w:t xml:space="preserve">94.6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ign w:val="center"/>
          </w:tcPr>
          <w:p w14:paraId="749F2F23" w14:textId="77777777" w:rsidR="00F354CF" w:rsidRDefault="00F354CF">
            <w:pPr>
              <w:pStyle w:val="afff2"/>
              <w:ind w:firstLineChars="0" w:firstLine="0"/>
              <w:rPr>
                <w:rFonts w:ascii="Times New Roman" w:eastAsiaTheme="minorEastAsia"/>
              </w:rPr>
            </w:pPr>
          </w:p>
        </w:tc>
        <w:tc>
          <w:tcPr>
            <w:tcW w:w="1839" w:type="dxa"/>
            <w:vMerge/>
            <w:vAlign w:val="center"/>
          </w:tcPr>
          <w:p w14:paraId="19E04A80" w14:textId="77777777" w:rsidR="00F354CF" w:rsidRDefault="00F354CF">
            <w:pPr>
              <w:pStyle w:val="afff2"/>
              <w:rPr>
                <w:rFonts w:ascii="Times New Roman" w:eastAsiaTheme="minorEastAsia"/>
              </w:rPr>
            </w:pPr>
          </w:p>
        </w:tc>
      </w:tr>
      <w:tr w:rsidR="00F354CF" w14:paraId="440E8B4C" w14:textId="77777777">
        <w:trPr>
          <w:trHeight w:val="567"/>
        </w:trPr>
        <w:tc>
          <w:tcPr>
            <w:tcW w:w="1838" w:type="dxa"/>
            <w:vMerge/>
            <w:vAlign w:val="center"/>
          </w:tcPr>
          <w:p w14:paraId="53896A36" w14:textId="77777777" w:rsidR="00F354CF" w:rsidRDefault="00F354CF">
            <w:pPr>
              <w:pStyle w:val="afff2"/>
              <w:rPr>
                <w:rFonts w:ascii="Times New Roman" w:eastAsiaTheme="minorEastAsia"/>
              </w:rPr>
            </w:pPr>
          </w:p>
        </w:tc>
        <w:tc>
          <w:tcPr>
            <w:tcW w:w="1838" w:type="dxa"/>
            <w:vAlign w:val="center"/>
          </w:tcPr>
          <w:p w14:paraId="59BC691D" w14:textId="77777777" w:rsidR="00F354CF" w:rsidRDefault="007C5007">
            <w:pPr>
              <w:pStyle w:val="afff2"/>
              <w:rPr>
                <w:rFonts w:ascii="Times New Roman" w:eastAsiaTheme="minorEastAsia"/>
              </w:rPr>
            </w:pPr>
            <w:r>
              <w:rPr>
                <w:rFonts w:ascii="Times New Roman" w:eastAsiaTheme="minorEastAsia"/>
              </w:rPr>
              <w:t>褐煤</w:t>
            </w:r>
          </w:p>
        </w:tc>
        <w:tc>
          <w:tcPr>
            <w:tcW w:w="2217" w:type="dxa"/>
            <w:vAlign w:val="center"/>
          </w:tcPr>
          <w:p w14:paraId="2C197306" w14:textId="77777777" w:rsidR="00F354CF" w:rsidRDefault="007C5007">
            <w:pPr>
              <w:pStyle w:val="afff2"/>
              <w:rPr>
                <w:rFonts w:ascii="Times New Roman" w:eastAsiaTheme="minorEastAsia"/>
              </w:rPr>
            </w:pPr>
            <w:r>
              <w:rPr>
                <w:rFonts w:ascii="Times New Roman" w:eastAsiaTheme="minorEastAsia" w:hint="eastAsia"/>
              </w:rPr>
              <w:t xml:space="preserve">101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ign w:val="center"/>
          </w:tcPr>
          <w:p w14:paraId="675E7FD3" w14:textId="77777777" w:rsidR="00F354CF" w:rsidRDefault="00F354CF">
            <w:pPr>
              <w:pStyle w:val="afff2"/>
              <w:ind w:firstLineChars="0" w:firstLine="0"/>
              <w:rPr>
                <w:rFonts w:ascii="Times New Roman" w:eastAsiaTheme="minorEastAsia"/>
              </w:rPr>
            </w:pPr>
          </w:p>
        </w:tc>
        <w:tc>
          <w:tcPr>
            <w:tcW w:w="1839" w:type="dxa"/>
            <w:vMerge/>
            <w:vAlign w:val="center"/>
          </w:tcPr>
          <w:p w14:paraId="2F5AA8E8" w14:textId="77777777" w:rsidR="00F354CF" w:rsidRDefault="00F354CF">
            <w:pPr>
              <w:pStyle w:val="afff2"/>
              <w:rPr>
                <w:rFonts w:ascii="Times New Roman" w:eastAsiaTheme="minorEastAsia"/>
              </w:rPr>
            </w:pPr>
          </w:p>
        </w:tc>
      </w:tr>
      <w:tr w:rsidR="00F354CF" w14:paraId="0CE37413" w14:textId="77777777">
        <w:trPr>
          <w:trHeight w:val="567"/>
        </w:trPr>
        <w:tc>
          <w:tcPr>
            <w:tcW w:w="1838" w:type="dxa"/>
            <w:vMerge/>
            <w:vAlign w:val="center"/>
          </w:tcPr>
          <w:p w14:paraId="7D02B33B" w14:textId="77777777" w:rsidR="00F354CF" w:rsidRDefault="00F354CF">
            <w:pPr>
              <w:pStyle w:val="afff2"/>
              <w:rPr>
                <w:rFonts w:ascii="Times New Roman" w:eastAsiaTheme="minorEastAsia"/>
              </w:rPr>
            </w:pPr>
          </w:p>
        </w:tc>
        <w:tc>
          <w:tcPr>
            <w:tcW w:w="1838" w:type="dxa"/>
            <w:vAlign w:val="center"/>
          </w:tcPr>
          <w:p w14:paraId="6BA2C95B" w14:textId="77777777" w:rsidR="00F354CF" w:rsidRDefault="007C5007">
            <w:pPr>
              <w:pStyle w:val="afff2"/>
              <w:rPr>
                <w:rFonts w:ascii="Times New Roman" w:eastAsiaTheme="minorEastAsia"/>
              </w:rPr>
            </w:pPr>
            <w:r>
              <w:rPr>
                <w:rFonts w:ascii="Times New Roman" w:eastAsiaTheme="minorEastAsia"/>
              </w:rPr>
              <w:t>焦煤</w:t>
            </w:r>
          </w:p>
        </w:tc>
        <w:tc>
          <w:tcPr>
            <w:tcW w:w="2217" w:type="dxa"/>
            <w:vAlign w:val="center"/>
          </w:tcPr>
          <w:p w14:paraId="5F1389B0" w14:textId="77777777" w:rsidR="00F354CF" w:rsidRDefault="007C5007">
            <w:pPr>
              <w:pStyle w:val="afff2"/>
              <w:rPr>
                <w:rFonts w:ascii="Times New Roman" w:eastAsiaTheme="minorEastAsia"/>
              </w:rPr>
            </w:pPr>
            <w:r>
              <w:rPr>
                <w:rFonts w:ascii="Times New Roman" w:eastAsiaTheme="minorEastAsia" w:hint="eastAsia"/>
              </w:rPr>
              <w:t xml:space="preserve">107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ign w:val="center"/>
          </w:tcPr>
          <w:p w14:paraId="0B9618DB" w14:textId="77777777" w:rsidR="00F354CF" w:rsidRDefault="00F354CF">
            <w:pPr>
              <w:pStyle w:val="afff2"/>
              <w:ind w:firstLineChars="0" w:firstLine="0"/>
              <w:rPr>
                <w:rFonts w:ascii="Times New Roman" w:eastAsiaTheme="minorEastAsia"/>
              </w:rPr>
            </w:pPr>
          </w:p>
        </w:tc>
        <w:tc>
          <w:tcPr>
            <w:tcW w:w="1839" w:type="dxa"/>
            <w:vMerge/>
            <w:vAlign w:val="center"/>
          </w:tcPr>
          <w:p w14:paraId="18443CF6" w14:textId="77777777" w:rsidR="00F354CF" w:rsidRDefault="00F354CF">
            <w:pPr>
              <w:pStyle w:val="afff2"/>
              <w:rPr>
                <w:rFonts w:ascii="Times New Roman" w:eastAsiaTheme="minorEastAsia"/>
              </w:rPr>
            </w:pPr>
          </w:p>
        </w:tc>
      </w:tr>
      <w:tr w:rsidR="00F354CF" w14:paraId="10CF4939" w14:textId="77777777">
        <w:trPr>
          <w:trHeight w:val="2134"/>
        </w:trPr>
        <w:tc>
          <w:tcPr>
            <w:tcW w:w="1838" w:type="dxa"/>
            <w:vAlign w:val="center"/>
          </w:tcPr>
          <w:p w14:paraId="0CE8B40E" w14:textId="77777777" w:rsidR="00F354CF" w:rsidRDefault="007C5007">
            <w:pPr>
              <w:pStyle w:val="afff2"/>
              <w:rPr>
                <w:rFonts w:ascii="Times New Roman" w:eastAsiaTheme="minorEastAsia"/>
              </w:rPr>
            </w:pPr>
            <w:r>
              <w:rPr>
                <w:rFonts w:ascii="Times New Roman" w:eastAsiaTheme="minorEastAsia"/>
              </w:rPr>
              <w:t>电力</w:t>
            </w:r>
          </w:p>
        </w:tc>
        <w:tc>
          <w:tcPr>
            <w:tcW w:w="1838" w:type="dxa"/>
            <w:vAlign w:val="center"/>
          </w:tcPr>
          <w:p w14:paraId="56502492" w14:textId="77777777" w:rsidR="00F354CF" w:rsidRDefault="007C5007">
            <w:pPr>
              <w:pStyle w:val="afff2"/>
              <w:rPr>
                <w:rFonts w:ascii="Times New Roman" w:eastAsiaTheme="minorEastAsia"/>
              </w:rPr>
            </w:pPr>
            <w:r>
              <w:rPr>
                <w:rFonts w:ascii="Times New Roman" w:eastAsiaTheme="minorEastAsia"/>
              </w:rPr>
              <w:t>全国电网</w:t>
            </w:r>
          </w:p>
        </w:tc>
        <w:tc>
          <w:tcPr>
            <w:tcW w:w="2217" w:type="dxa"/>
            <w:vAlign w:val="center"/>
          </w:tcPr>
          <w:p w14:paraId="5B97EAAD" w14:textId="77777777" w:rsidR="00F354CF" w:rsidRDefault="007C5007">
            <w:pPr>
              <w:pStyle w:val="afff2"/>
              <w:rPr>
                <w:rFonts w:ascii="Times New Roman" w:eastAsiaTheme="minorEastAsia"/>
              </w:rPr>
            </w:pPr>
            <w:r>
              <w:rPr>
                <w:rFonts w:ascii="Times New Roman" w:eastAsiaTheme="minorEastAsia" w:hint="eastAsia"/>
              </w:rPr>
              <w:t>0.5710tCO</w:t>
            </w:r>
            <w:r>
              <w:rPr>
                <w:rFonts w:ascii="Times New Roman" w:eastAsiaTheme="minorEastAsia" w:hint="eastAsia"/>
                <w:vertAlign w:val="subscript"/>
              </w:rPr>
              <w:t>2</w:t>
            </w:r>
            <w:r>
              <w:rPr>
                <w:rFonts w:ascii="Times New Roman" w:eastAsiaTheme="minorEastAsia" w:hint="eastAsia"/>
              </w:rPr>
              <w:t>/MWh</w:t>
            </w:r>
          </w:p>
        </w:tc>
        <w:tc>
          <w:tcPr>
            <w:tcW w:w="1838" w:type="dxa"/>
            <w:vAlign w:val="center"/>
          </w:tcPr>
          <w:p w14:paraId="6E12CF6E" w14:textId="77777777" w:rsidR="00F354CF" w:rsidRDefault="007C5007">
            <w:pPr>
              <w:pStyle w:val="afff2"/>
              <w:ind w:firstLineChars="0" w:firstLine="0"/>
              <w:rPr>
                <w:rFonts w:ascii="Times New Roman" w:eastAsiaTheme="minorEastAsia"/>
              </w:rPr>
            </w:pPr>
            <w:r>
              <w:rPr>
                <w:rFonts w:ascii="Times New Roman" w:eastAsiaTheme="minorEastAsia" w:hint="eastAsia"/>
              </w:rPr>
              <w:t>《关于做好</w:t>
            </w:r>
            <w:r>
              <w:rPr>
                <w:rFonts w:ascii="Times New Roman" w:eastAsiaTheme="minorEastAsia" w:hint="eastAsia"/>
              </w:rPr>
              <w:t>2022</w:t>
            </w:r>
            <w:r>
              <w:rPr>
                <w:rFonts w:ascii="Times New Roman" w:eastAsiaTheme="minorEastAsia" w:hint="eastAsia"/>
              </w:rPr>
              <w:t>年企业温室气体排放报告管理相关重点工作的通知》生态环境部</w:t>
            </w:r>
          </w:p>
        </w:tc>
        <w:tc>
          <w:tcPr>
            <w:tcW w:w="1839" w:type="dxa"/>
            <w:vAlign w:val="center"/>
          </w:tcPr>
          <w:p w14:paraId="62AC8DF8" w14:textId="77777777" w:rsidR="00F354CF" w:rsidRDefault="007C5007">
            <w:pPr>
              <w:pStyle w:val="afff2"/>
              <w:rPr>
                <w:rFonts w:ascii="Times New Roman" w:eastAsiaTheme="minorEastAsia"/>
              </w:rPr>
            </w:pPr>
            <w:r>
              <w:rPr>
                <w:rFonts w:ascii="Times New Roman" w:eastAsiaTheme="minorEastAsia" w:hint="eastAsia"/>
              </w:rPr>
              <w:t>政府部门</w:t>
            </w:r>
          </w:p>
        </w:tc>
      </w:tr>
      <w:tr w:rsidR="00F354CF" w14:paraId="2A549532" w14:textId="77777777">
        <w:trPr>
          <w:trHeight w:val="567"/>
        </w:trPr>
        <w:tc>
          <w:tcPr>
            <w:tcW w:w="1838" w:type="dxa"/>
            <w:vMerge w:val="restart"/>
            <w:vAlign w:val="center"/>
          </w:tcPr>
          <w:p w14:paraId="7B38D949" w14:textId="77777777" w:rsidR="00F354CF" w:rsidRDefault="007C5007">
            <w:pPr>
              <w:pStyle w:val="afff2"/>
              <w:rPr>
                <w:rFonts w:ascii="Times New Roman" w:eastAsiaTheme="minorEastAsia"/>
              </w:rPr>
            </w:pPr>
            <w:r>
              <w:rPr>
                <w:rFonts w:ascii="Times New Roman" w:eastAsiaTheme="minorEastAsia"/>
              </w:rPr>
              <w:t>燃油</w:t>
            </w:r>
          </w:p>
        </w:tc>
        <w:tc>
          <w:tcPr>
            <w:tcW w:w="1838" w:type="dxa"/>
            <w:vAlign w:val="center"/>
          </w:tcPr>
          <w:p w14:paraId="4EF4AD98" w14:textId="77777777" w:rsidR="00F354CF" w:rsidRDefault="007C5007">
            <w:pPr>
              <w:pStyle w:val="afff2"/>
              <w:rPr>
                <w:rFonts w:ascii="Times New Roman" w:eastAsiaTheme="minorEastAsia"/>
              </w:rPr>
            </w:pPr>
            <w:r>
              <w:rPr>
                <w:rFonts w:ascii="Times New Roman" w:eastAsiaTheme="minorEastAsia"/>
              </w:rPr>
              <w:t>原油</w:t>
            </w:r>
          </w:p>
        </w:tc>
        <w:tc>
          <w:tcPr>
            <w:tcW w:w="2217" w:type="dxa"/>
            <w:vAlign w:val="center"/>
          </w:tcPr>
          <w:p w14:paraId="1BB48599" w14:textId="77777777" w:rsidR="00F354CF" w:rsidRDefault="007C5007">
            <w:pPr>
              <w:pStyle w:val="afff2"/>
              <w:rPr>
                <w:rFonts w:ascii="Times New Roman" w:eastAsiaTheme="minorEastAsia"/>
              </w:rPr>
            </w:pPr>
            <w:r>
              <w:rPr>
                <w:rFonts w:ascii="Times New Roman" w:eastAsiaTheme="minorEastAsia" w:hint="eastAsia"/>
              </w:rPr>
              <w:t xml:space="preserve">73.3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restart"/>
            <w:vAlign w:val="center"/>
          </w:tcPr>
          <w:p w14:paraId="77760F34" w14:textId="77777777" w:rsidR="00F354CF" w:rsidRDefault="007C5007">
            <w:pPr>
              <w:pStyle w:val="afff2"/>
              <w:ind w:firstLineChars="0" w:firstLine="0"/>
              <w:jc w:val="left"/>
              <w:rPr>
                <w:rFonts w:ascii="Times New Roman" w:eastAsiaTheme="minorEastAsia"/>
              </w:rPr>
            </w:pPr>
            <w:r>
              <w:rPr>
                <w:rFonts w:ascii="Times New Roman" w:eastAsiaTheme="minorEastAsia" w:hint="eastAsia"/>
              </w:rPr>
              <w:t>《</w:t>
            </w:r>
            <w:r>
              <w:rPr>
                <w:rFonts w:ascii="Times New Roman" w:eastAsiaTheme="minorEastAsia" w:hint="eastAsia"/>
              </w:rPr>
              <w:t>IPCC</w:t>
            </w:r>
            <w:r>
              <w:rPr>
                <w:rFonts w:ascii="Times New Roman" w:eastAsiaTheme="minorEastAsia" w:hint="eastAsia"/>
              </w:rPr>
              <w:t>国家温室气体清单编制指南》</w:t>
            </w:r>
            <w:r>
              <w:rPr>
                <w:rFonts w:ascii="Times New Roman" w:eastAsiaTheme="minorEastAsia" w:hint="eastAsia"/>
              </w:rPr>
              <w:t>(2006</w:t>
            </w:r>
            <w:r>
              <w:rPr>
                <w:rFonts w:ascii="Times New Roman" w:eastAsiaTheme="minorEastAsia" w:hint="eastAsia"/>
              </w:rPr>
              <w:t>年）</w:t>
            </w:r>
          </w:p>
        </w:tc>
        <w:tc>
          <w:tcPr>
            <w:tcW w:w="1839" w:type="dxa"/>
            <w:vMerge w:val="restart"/>
            <w:vAlign w:val="center"/>
          </w:tcPr>
          <w:p w14:paraId="073228D1" w14:textId="77777777" w:rsidR="00F354CF" w:rsidRDefault="007C5007">
            <w:pPr>
              <w:pStyle w:val="afff2"/>
              <w:rPr>
                <w:rFonts w:ascii="Times New Roman" w:eastAsiaTheme="minorEastAsia"/>
              </w:rPr>
            </w:pPr>
            <w:r>
              <w:rPr>
                <w:rFonts w:ascii="Times New Roman" w:eastAsiaTheme="minorEastAsia" w:hint="eastAsia"/>
              </w:rPr>
              <w:t>国际组织</w:t>
            </w:r>
          </w:p>
        </w:tc>
      </w:tr>
      <w:tr w:rsidR="00F354CF" w14:paraId="0BEC7751" w14:textId="77777777">
        <w:trPr>
          <w:trHeight w:val="567"/>
        </w:trPr>
        <w:tc>
          <w:tcPr>
            <w:tcW w:w="1838" w:type="dxa"/>
            <w:vMerge/>
            <w:vAlign w:val="center"/>
          </w:tcPr>
          <w:p w14:paraId="09EC6CA5" w14:textId="77777777" w:rsidR="00F354CF" w:rsidRDefault="00F354CF">
            <w:pPr>
              <w:pStyle w:val="afff2"/>
              <w:rPr>
                <w:rFonts w:ascii="Times New Roman" w:eastAsiaTheme="minorEastAsia"/>
              </w:rPr>
            </w:pPr>
          </w:p>
        </w:tc>
        <w:tc>
          <w:tcPr>
            <w:tcW w:w="1838" w:type="dxa"/>
            <w:vAlign w:val="center"/>
          </w:tcPr>
          <w:p w14:paraId="4E10A260" w14:textId="77777777" w:rsidR="00F354CF" w:rsidRDefault="007C5007">
            <w:pPr>
              <w:pStyle w:val="afff2"/>
              <w:rPr>
                <w:rFonts w:ascii="Times New Roman" w:eastAsiaTheme="minorEastAsia"/>
              </w:rPr>
            </w:pPr>
            <w:r>
              <w:rPr>
                <w:rFonts w:ascii="Times New Roman" w:eastAsiaTheme="minorEastAsia"/>
              </w:rPr>
              <w:t>车用汽油</w:t>
            </w:r>
          </w:p>
        </w:tc>
        <w:tc>
          <w:tcPr>
            <w:tcW w:w="2217" w:type="dxa"/>
            <w:vAlign w:val="center"/>
          </w:tcPr>
          <w:p w14:paraId="6F320BB2" w14:textId="77777777" w:rsidR="00F354CF" w:rsidRDefault="007C5007">
            <w:pPr>
              <w:pStyle w:val="afff2"/>
              <w:rPr>
                <w:rFonts w:ascii="Times New Roman" w:eastAsiaTheme="minorEastAsia"/>
              </w:rPr>
            </w:pPr>
            <w:r>
              <w:rPr>
                <w:rFonts w:ascii="Times New Roman" w:eastAsiaTheme="minorEastAsia" w:hint="eastAsia"/>
              </w:rPr>
              <w:t xml:space="preserve">69.3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ign w:val="center"/>
          </w:tcPr>
          <w:p w14:paraId="6DF7AF29" w14:textId="77777777" w:rsidR="00F354CF" w:rsidRDefault="00F354CF">
            <w:pPr>
              <w:pStyle w:val="afff2"/>
              <w:ind w:firstLineChars="0" w:firstLine="0"/>
              <w:rPr>
                <w:rFonts w:ascii="Times New Roman" w:eastAsiaTheme="minorEastAsia"/>
              </w:rPr>
            </w:pPr>
          </w:p>
        </w:tc>
        <w:tc>
          <w:tcPr>
            <w:tcW w:w="1839" w:type="dxa"/>
            <w:vMerge/>
            <w:vAlign w:val="center"/>
          </w:tcPr>
          <w:p w14:paraId="5207AFB4" w14:textId="77777777" w:rsidR="00F354CF" w:rsidRDefault="00F354CF">
            <w:pPr>
              <w:pStyle w:val="afff2"/>
              <w:rPr>
                <w:rFonts w:ascii="Times New Roman" w:eastAsiaTheme="minorEastAsia"/>
              </w:rPr>
            </w:pPr>
          </w:p>
        </w:tc>
      </w:tr>
      <w:tr w:rsidR="00F354CF" w14:paraId="281B173A" w14:textId="77777777">
        <w:trPr>
          <w:trHeight w:val="567"/>
        </w:trPr>
        <w:tc>
          <w:tcPr>
            <w:tcW w:w="1838" w:type="dxa"/>
            <w:vMerge/>
            <w:vAlign w:val="center"/>
          </w:tcPr>
          <w:p w14:paraId="09AA199F" w14:textId="77777777" w:rsidR="00F354CF" w:rsidRDefault="00F354CF">
            <w:pPr>
              <w:pStyle w:val="afff2"/>
              <w:rPr>
                <w:rFonts w:ascii="Times New Roman" w:eastAsiaTheme="minorEastAsia"/>
              </w:rPr>
            </w:pPr>
          </w:p>
        </w:tc>
        <w:tc>
          <w:tcPr>
            <w:tcW w:w="1838" w:type="dxa"/>
            <w:vAlign w:val="center"/>
          </w:tcPr>
          <w:p w14:paraId="5DA5AF45" w14:textId="77777777" w:rsidR="00F354CF" w:rsidRDefault="007C5007">
            <w:pPr>
              <w:pStyle w:val="afff2"/>
              <w:rPr>
                <w:rFonts w:ascii="Times New Roman" w:eastAsiaTheme="minorEastAsia"/>
              </w:rPr>
            </w:pPr>
            <w:r>
              <w:rPr>
                <w:rFonts w:ascii="Times New Roman" w:eastAsiaTheme="minorEastAsia"/>
              </w:rPr>
              <w:t>航空汽油</w:t>
            </w:r>
          </w:p>
        </w:tc>
        <w:tc>
          <w:tcPr>
            <w:tcW w:w="2217" w:type="dxa"/>
            <w:vAlign w:val="center"/>
          </w:tcPr>
          <w:p w14:paraId="3841C0FC" w14:textId="77777777" w:rsidR="00F354CF" w:rsidRDefault="007C5007">
            <w:pPr>
              <w:pStyle w:val="afff2"/>
              <w:rPr>
                <w:rFonts w:ascii="Times New Roman" w:eastAsiaTheme="minorEastAsia"/>
              </w:rPr>
            </w:pPr>
            <w:r>
              <w:rPr>
                <w:rFonts w:ascii="Times New Roman" w:eastAsiaTheme="minorEastAsia" w:hint="eastAsia"/>
              </w:rPr>
              <w:t xml:space="preserve">70.0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ign w:val="center"/>
          </w:tcPr>
          <w:p w14:paraId="4D9551FF" w14:textId="77777777" w:rsidR="00F354CF" w:rsidRDefault="00F354CF">
            <w:pPr>
              <w:pStyle w:val="afff2"/>
              <w:ind w:firstLineChars="0" w:firstLine="0"/>
              <w:rPr>
                <w:rFonts w:ascii="Times New Roman" w:eastAsiaTheme="minorEastAsia"/>
              </w:rPr>
            </w:pPr>
          </w:p>
        </w:tc>
        <w:tc>
          <w:tcPr>
            <w:tcW w:w="1839" w:type="dxa"/>
            <w:vMerge/>
            <w:vAlign w:val="center"/>
          </w:tcPr>
          <w:p w14:paraId="7477844B" w14:textId="77777777" w:rsidR="00F354CF" w:rsidRDefault="00F354CF">
            <w:pPr>
              <w:pStyle w:val="afff2"/>
              <w:rPr>
                <w:rFonts w:ascii="Times New Roman" w:eastAsiaTheme="minorEastAsia"/>
              </w:rPr>
            </w:pPr>
          </w:p>
        </w:tc>
      </w:tr>
      <w:tr w:rsidR="00F354CF" w14:paraId="05749925" w14:textId="77777777">
        <w:trPr>
          <w:trHeight w:val="567"/>
        </w:trPr>
        <w:tc>
          <w:tcPr>
            <w:tcW w:w="1838" w:type="dxa"/>
            <w:vMerge/>
            <w:vAlign w:val="center"/>
          </w:tcPr>
          <w:p w14:paraId="3256C7CA" w14:textId="77777777" w:rsidR="00F354CF" w:rsidRDefault="00F354CF">
            <w:pPr>
              <w:pStyle w:val="afff2"/>
              <w:rPr>
                <w:rFonts w:ascii="Times New Roman" w:eastAsiaTheme="minorEastAsia"/>
              </w:rPr>
            </w:pPr>
          </w:p>
        </w:tc>
        <w:tc>
          <w:tcPr>
            <w:tcW w:w="1838" w:type="dxa"/>
            <w:vAlign w:val="center"/>
          </w:tcPr>
          <w:p w14:paraId="463B614E" w14:textId="77777777" w:rsidR="00F354CF" w:rsidRDefault="007C5007">
            <w:pPr>
              <w:pStyle w:val="afff2"/>
              <w:rPr>
                <w:rFonts w:ascii="Times New Roman" w:eastAsiaTheme="minorEastAsia"/>
              </w:rPr>
            </w:pPr>
            <w:r>
              <w:rPr>
                <w:rFonts w:ascii="Times New Roman" w:eastAsiaTheme="minorEastAsia"/>
              </w:rPr>
              <w:t>煤油</w:t>
            </w:r>
          </w:p>
        </w:tc>
        <w:tc>
          <w:tcPr>
            <w:tcW w:w="2217" w:type="dxa"/>
            <w:vAlign w:val="center"/>
          </w:tcPr>
          <w:p w14:paraId="6F10CDC4" w14:textId="77777777" w:rsidR="00F354CF" w:rsidRDefault="007C5007">
            <w:pPr>
              <w:pStyle w:val="afff2"/>
              <w:rPr>
                <w:rFonts w:ascii="Times New Roman" w:eastAsiaTheme="minorEastAsia"/>
              </w:rPr>
            </w:pPr>
            <w:r>
              <w:rPr>
                <w:rFonts w:ascii="Times New Roman" w:eastAsiaTheme="minorEastAsia" w:hint="eastAsia"/>
              </w:rPr>
              <w:t xml:space="preserve">71.5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ign w:val="center"/>
          </w:tcPr>
          <w:p w14:paraId="72B2CFA3" w14:textId="77777777" w:rsidR="00F354CF" w:rsidRDefault="00F354CF">
            <w:pPr>
              <w:pStyle w:val="afff2"/>
              <w:ind w:firstLineChars="0" w:firstLine="0"/>
              <w:rPr>
                <w:rFonts w:ascii="Times New Roman" w:eastAsiaTheme="minorEastAsia"/>
              </w:rPr>
            </w:pPr>
          </w:p>
        </w:tc>
        <w:tc>
          <w:tcPr>
            <w:tcW w:w="1839" w:type="dxa"/>
            <w:vMerge/>
            <w:vAlign w:val="center"/>
          </w:tcPr>
          <w:p w14:paraId="50D48EBC" w14:textId="77777777" w:rsidR="00F354CF" w:rsidRDefault="00F354CF">
            <w:pPr>
              <w:pStyle w:val="afff2"/>
              <w:rPr>
                <w:rFonts w:ascii="Times New Roman" w:eastAsiaTheme="minorEastAsia"/>
              </w:rPr>
            </w:pPr>
          </w:p>
        </w:tc>
      </w:tr>
      <w:tr w:rsidR="00F354CF" w14:paraId="3A03B17C" w14:textId="77777777">
        <w:trPr>
          <w:trHeight w:val="567"/>
        </w:trPr>
        <w:tc>
          <w:tcPr>
            <w:tcW w:w="1838" w:type="dxa"/>
            <w:vMerge/>
            <w:vAlign w:val="center"/>
          </w:tcPr>
          <w:p w14:paraId="6523C18F" w14:textId="77777777" w:rsidR="00F354CF" w:rsidRDefault="00F354CF">
            <w:pPr>
              <w:pStyle w:val="afff2"/>
              <w:rPr>
                <w:rFonts w:ascii="Times New Roman" w:eastAsiaTheme="minorEastAsia"/>
              </w:rPr>
            </w:pPr>
          </w:p>
        </w:tc>
        <w:tc>
          <w:tcPr>
            <w:tcW w:w="1838" w:type="dxa"/>
            <w:vAlign w:val="center"/>
          </w:tcPr>
          <w:p w14:paraId="27C56FBB" w14:textId="77777777" w:rsidR="00F354CF" w:rsidRDefault="007C5007">
            <w:pPr>
              <w:pStyle w:val="afff2"/>
              <w:rPr>
                <w:rFonts w:ascii="Times New Roman" w:eastAsiaTheme="minorEastAsia"/>
              </w:rPr>
            </w:pPr>
            <w:r>
              <w:rPr>
                <w:rFonts w:ascii="Times New Roman" w:eastAsiaTheme="minorEastAsia"/>
              </w:rPr>
              <w:t>柴油</w:t>
            </w:r>
          </w:p>
        </w:tc>
        <w:tc>
          <w:tcPr>
            <w:tcW w:w="2217" w:type="dxa"/>
            <w:vAlign w:val="center"/>
          </w:tcPr>
          <w:p w14:paraId="5C5C182C" w14:textId="77777777" w:rsidR="00F354CF" w:rsidRDefault="007C5007">
            <w:pPr>
              <w:pStyle w:val="afff2"/>
              <w:rPr>
                <w:rFonts w:ascii="Times New Roman" w:eastAsiaTheme="minorEastAsia"/>
              </w:rPr>
            </w:pPr>
            <w:r>
              <w:rPr>
                <w:rFonts w:ascii="Times New Roman" w:eastAsiaTheme="minorEastAsia" w:hint="eastAsia"/>
              </w:rPr>
              <w:t xml:space="preserve">74.1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ign w:val="center"/>
          </w:tcPr>
          <w:p w14:paraId="54183583" w14:textId="77777777" w:rsidR="00F354CF" w:rsidRDefault="00F354CF">
            <w:pPr>
              <w:pStyle w:val="afff2"/>
              <w:ind w:firstLineChars="0" w:firstLine="0"/>
              <w:rPr>
                <w:rFonts w:ascii="Times New Roman" w:eastAsiaTheme="minorEastAsia"/>
              </w:rPr>
            </w:pPr>
          </w:p>
        </w:tc>
        <w:tc>
          <w:tcPr>
            <w:tcW w:w="1839" w:type="dxa"/>
            <w:vMerge/>
            <w:vAlign w:val="center"/>
          </w:tcPr>
          <w:p w14:paraId="3FC9C126" w14:textId="77777777" w:rsidR="00F354CF" w:rsidRDefault="00F354CF">
            <w:pPr>
              <w:pStyle w:val="afff2"/>
              <w:rPr>
                <w:rFonts w:ascii="Times New Roman" w:eastAsiaTheme="minorEastAsia"/>
              </w:rPr>
            </w:pPr>
          </w:p>
        </w:tc>
      </w:tr>
      <w:tr w:rsidR="00F354CF" w14:paraId="010AF65F" w14:textId="77777777">
        <w:trPr>
          <w:trHeight w:val="567"/>
        </w:trPr>
        <w:tc>
          <w:tcPr>
            <w:tcW w:w="1838" w:type="dxa"/>
            <w:vMerge/>
            <w:vAlign w:val="center"/>
          </w:tcPr>
          <w:p w14:paraId="3ABCC45A" w14:textId="77777777" w:rsidR="00F354CF" w:rsidRDefault="00F354CF">
            <w:pPr>
              <w:pStyle w:val="afff2"/>
              <w:rPr>
                <w:rFonts w:ascii="Times New Roman" w:eastAsiaTheme="minorEastAsia"/>
              </w:rPr>
            </w:pPr>
          </w:p>
        </w:tc>
        <w:tc>
          <w:tcPr>
            <w:tcW w:w="1838" w:type="dxa"/>
            <w:vAlign w:val="center"/>
          </w:tcPr>
          <w:p w14:paraId="76C59685" w14:textId="77777777" w:rsidR="00F354CF" w:rsidRDefault="007C5007">
            <w:pPr>
              <w:pStyle w:val="afff2"/>
              <w:rPr>
                <w:rFonts w:ascii="Times New Roman" w:eastAsiaTheme="minorEastAsia"/>
              </w:rPr>
            </w:pPr>
            <w:r>
              <w:rPr>
                <w:rFonts w:ascii="Times New Roman" w:eastAsiaTheme="minorEastAsia"/>
              </w:rPr>
              <w:t>液化石油气</w:t>
            </w:r>
          </w:p>
        </w:tc>
        <w:tc>
          <w:tcPr>
            <w:tcW w:w="2217" w:type="dxa"/>
            <w:vAlign w:val="center"/>
          </w:tcPr>
          <w:p w14:paraId="152C66C1" w14:textId="77777777" w:rsidR="00F354CF" w:rsidRDefault="007C5007">
            <w:pPr>
              <w:pStyle w:val="afff2"/>
              <w:rPr>
                <w:rFonts w:ascii="Times New Roman" w:eastAsiaTheme="minorEastAsia"/>
              </w:rPr>
            </w:pPr>
            <w:r>
              <w:rPr>
                <w:rFonts w:ascii="Times New Roman" w:eastAsiaTheme="minorEastAsia" w:hint="eastAsia"/>
              </w:rPr>
              <w:t xml:space="preserve">63.1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ign w:val="center"/>
          </w:tcPr>
          <w:p w14:paraId="636EA618" w14:textId="77777777" w:rsidR="00F354CF" w:rsidRDefault="00F354CF">
            <w:pPr>
              <w:pStyle w:val="afff2"/>
              <w:ind w:firstLineChars="0" w:firstLine="0"/>
              <w:rPr>
                <w:rFonts w:ascii="Times New Roman" w:eastAsiaTheme="minorEastAsia"/>
              </w:rPr>
            </w:pPr>
          </w:p>
        </w:tc>
        <w:tc>
          <w:tcPr>
            <w:tcW w:w="1839" w:type="dxa"/>
            <w:vMerge/>
            <w:vAlign w:val="center"/>
          </w:tcPr>
          <w:p w14:paraId="26E6D876" w14:textId="77777777" w:rsidR="00F354CF" w:rsidRDefault="00F354CF">
            <w:pPr>
              <w:pStyle w:val="afff2"/>
              <w:rPr>
                <w:rFonts w:ascii="Times New Roman" w:eastAsiaTheme="minorEastAsia"/>
              </w:rPr>
            </w:pPr>
          </w:p>
        </w:tc>
      </w:tr>
      <w:tr w:rsidR="00F354CF" w14:paraId="7A7176C8" w14:textId="77777777">
        <w:trPr>
          <w:trHeight w:val="567"/>
        </w:trPr>
        <w:tc>
          <w:tcPr>
            <w:tcW w:w="1838" w:type="dxa"/>
            <w:vMerge/>
            <w:vAlign w:val="center"/>
          </w:tcPr>
          <w:p w14:paraId="1C9A4346" w14:textId="77777777" w:rsidR="00F354CF" w:rsidRDefault="00F354CF">
            <w:pPr>
              <w:pStyle w:val="afff2"/>
              <w:rPr>
                <w:rFonts w:ascii="Times New Roman" w:eastAsiaTheme="minorEastAsia"/>
              </w:rPr>
            </w:pPr>
          </w:p>
        </w:tc>
        <w:tc>
          <w:tcPr>
            <w:tcW w:w="1838" w:type="dxa"/>
            <w:vAlign w:val="center"/>
          </w:tcPr>
          <w:p w14:paraId="6513A713" w14:textId="77777777" w:rsidR="00F354CF" w:rsidRDefault="007C5007">
            <w:pPr>
              <w:pStyle w:val="afff2"/>
              <w:rPr>
                <w:rFonts w:ascii="Times New Roman" w:eastAsiaTheme="minorEastAsia"/>
              </w:rPr>
            </w:pPr>
            <w:r>
              <w:rPr>
                <w:rFonts w:ascii="Times New Roman" w:eastAsiaTheme="minorEastAsia"/>
              </w:rPr>
              <w:t>燃料油</w:t>
            </w:r>
          </w:p>
        </w:tc>
        <w:tc>
          <w:tcPr>
            <w:tcW w:w="2217" w:type="dxa"/>
            <w:vAlign w:val="center"/>
          </w:tcPr>
          <w:p w14:paraId="3DFD76A8" w14:textId="77777777" w:rsidR="00F354CF" w:rsidRDefault="007C5007">
            <w:pPr>
              <w:pStyle w:val="afff2"/>
              <w:rPr>
                <w:rFonts w:ascii="Times New Roman" w:eastAsiaTheme="minorEastAsia"/>
              </w:rPr>
            </w:pPr>
            <w:r>
              <w:rPr>
                <w:rFonts w:ascii="Times New Roman" w:eastAsiaTheme="minorEastAsia" w:hint="eastAsia"/>
              </w:rPr>
              <w:t xml:space="preserve">77.4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ign w:val="center"/>
          </w:tcPr>
          <w:p w14:paraId="3FBDD8A8" w14:textId="77777777" w:rsidR="00F354CF" w:rsidRDefault="00F354CF">
            <w:pPr>
              <w:pStyle w:val="afff2"/>
              <w:ind w:firstLineChars="0" w:firstLine="0"/>
              <w:rPr>
                <w:rFonts w:ascii="Times New Roman" w:eastAsiaTheme="minorEastAsia"/>
              </w:rPr>
            </w:pPr>
          </w:p>
        </w:tc>
        <w:tc>
          <w:tcPr>
            <w:tcW w:w="1839" w:type="dxa"/>
            <w:vMerge/>
            <w:vAlign w:val="center"/>
          </w:tcPr>
          <w:p w14:paraId="712D85C3" w14:textId="77777777" w:rsidR="00F354CF" w:rsidRDefault="00F354CF">
            <w:pPr>
              <w:pStyle w:val="afff2"/>
              <w:rPr>
                <w:rFonts w:ascii="Times New Roman" w:eastAsiaTheme="minorEastAsia"/>
              </w:rPr>
            </w:pPr>
          </w:p>
        </w:tc>
      </w:tr>
      <w:tr w:rsidR="00F354CF" w14:paraId="67AE3902" w14:textId="77777777">
        <w:trPr>
          <w:trHeight w:val="567"/>
        </w:trPr>
        <w:tc>
          <w:tcPr>
            <w:tcW w:w="1838" w:type="dxa"/>
            <w:vMerge w:val="restart"/>
            <w:vAlign w:val="center"/>
          </w:tcPr>
          <w:p w14:paraId="6DE6DB0D" w14:textId="77777777" w:rsidR="00F354CF" w:rsidRDefault="007C5007">
            <w:pPr>
              <w:pStyle w:val="afff2"/>
              <w:rPr>
                <w:rFonts w:ascii="Times New Roman" w:eastAsiaTheme="minorEastAsia"/>
              </w:rPr>
            </w:pPr>
            <w:r>
              <w:rPr>
                <w:rFonts w:ascii="Times New Roman" w:eastAsiaTheme="minorEastAsia"/>
              </w:rPr>
              <w:t>燃气</w:t>
            </w:r>
          </w:p>
        </w:tc>
        <w:tc>
          <w:tcPr>
            <w:tcW w:w="1838" w:type="dxa"/>
            <w:vAlign w:val="center"/>
          </w:tcPr>
          <w:p w14:paraId="4C6E806D" w14:textId="77777777" w:rsidR="00F354CF" w:rsidRDefault="007C5007">
            <w:pPr>
              <w:pStyle w:val="afff2"/>
              <w:rPr>
                <w:rFonts w:ascii="Times New Roman" w:eastAsiaTheme="minorEastAsia"/>
              </w:rPr>
            </w:pPr>
            <w:r>
              <w:rPr>
                <w:rFonts w:ascii="Times New Roman" w:eastAsiaTheme="minorEastAsia"/>
              </w:rPr>
              <w:t>天然气</w:t>
            </w:r>
          </w:p>
        </w:tc>
        <w:tc>
          <w:tcPr>
            <w:tcW w:w="2217" w:type="dxa"/>
            <w:vAlign w:val="center"/>
          </w:tcPr>
          <w:p w14:paraId="4641B56E" w14:textId="77777777" w:rsidR="00F354CF" w:rsidRDefault="007C5007">
            <w:pPr>
              <w:pStyle w:val="afff2"/>
              <w:rPr>
                <w:rFonts w:ascii="Times New Roman" w:eastAsiaTheme="minorEastAsia"/>
              </w:rPr>
            </w:pPr>
            <w:r>
              <w:rPr>
                <w:rFonts w:ascii="Times New Roman" w:eastAsiaTheme="minorEastAsia" w:hint="eastAsia"/>
              </w:rPr>
              <w:t xml:space="preserve">56.1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ign w:val="center"/>
          </w:tcPr>
          <w:p w14:paraId="61DA2303" w14:textId="77777777" w:rsidR="00F354CF" w:rsidRDefault="00F354CF">
            <w:pPr>
              <w:pStyle w:val="afff2"/>
              <w:ind w:firstLineChars="0" w:firstLine="0"/>
              <w:rPr>
                <w:rFonts w:ascii="Times New Roman" w:eastAsiaTheme="minorEastAsia"/>
              </w:rPr>
            </w:pPr>
          </w:p>
        </w:tc>
        <w:tc>
          <w:tcPr>
            <w:tcW w:w="1839" w:type="dxa"/>
            <w:vMerge/>
            <w:vAlign w:val="center"/>
          </w:tcPr>
          <w:p w14:paraId="087E1311" w14:textId="77777777" w:rsidR="00F354CF" w:rsidRDefault="00F354CF">
            <w:pPr>
              <w:pStyle w:val="afff2"/>
              <w:rPr>
                <w:rFonts w:ascii="Times New Roman" w:eastAsiaTheme="minorEastAsia"/>
              </w:rPr>
            </w:pPr>
          </w:p>
        </w:tc>
      </w:tr>
      <w:tr w:rsidR="00F354CF" w14:paraId="2D21CE4A" w14:textId="77777777">
        <w:trPr>
          <w:trHeight w:val="567"/>
        </w:trPr>
        <w:tc>
          <w:tcPr>
            <w:tcW w:w="1838" w:type="dxa"/>
            <w:vMerge/>
            <w:vAlign w:val="center"/>
          </w:tcPr>
          <w:p w14:paraId="21CDE6A8" w14:textId="77777777" w:rsidR="00F354CF" w:rsidRDefault="00F354CF">
            <w:pPr>
              <w:pStyle w:val="afff2"/>
              <w:rPr>
                <w:rFonts w:ascii="Times New Roman" w:eastAsiaTheme="minorEastAsia"/>
              </w:rPr>
            </w:pPr>
          </w:p>
        </w:tc>
        <w:tc>
          <w:tcPr>
            <w:tcW w:w="1838" w:type="dxa"/>
            <w:vAlign w:val="center"/>
          </w:tcPr>
          <w:p w14:paraId="73168834" w14:textId="77777777" w:rsidR="00F354CF" w:rsidRDefault="007C5007">
            <w:pPr>
              <w:pStyle w:val="afff2"/>
              <w:rPr>
                <w:rFonts w:ascii="Times New Roman" w:eastAsiaTheme="minorEastAsia"/>
              </w:rPr>
            </w:pPr>
            <w:r>
              <w:rPr>
                <w:rFonts w:ascii="Times New Roman" w:eastAsiaTheme="minorEastAsia"/>
              </w:rPr>
              <w:t>煤气</w:t>
            </w:r>
          </w:p>
        </w:tc>
        <w:tc>
          <w:tcPr>
            <w:tcW w:w="2217" w:type="dxa"/>
            <w:vAlign w:val="center"/>
          </w:tcPr>
          <w:p w14:paraId="4274368A" w14:textId="77777777" w:rsidR="00F354CF" w:rsidRDefault="007C5007">
            <w:pPr>
              <w:pStyle w:val="afff2"/>
              <w:rPr>
                <w:rFonts w:ascii="Times New Roman" w:eastAsiaTheme="minorEastAsia"/>
              </w:rPr>
            </w:pPr>
            <w:r>
              <w:rPr>
                <w:rFonts w:ascii="Times New Roman" w:eastAsiaTheme="minorEastAsia" w:hint="eastAsia"/>
              </w:rPr>
              <w:t xml:space="preserve">44.4 </w:t>
            </w:r>
            <w:r>
              <w:rPr>
                <w:rFonts w:ascii="Times New Roman" w:eastAsiaTheme="minorEastAsia"/>
              </w:rPr>
              <w:t>kgCO</w:t>
            </w:r>
            <w:r>
              <w:rPr>
                <w:rFonts w:ascii="Times New Roman" w:eastAsiaTheme="minorEastAsia"/>
                <w:vertAlign w:val="subscript"/>
              </w:rPr>
              <w:t>2</w:t>
            </w:r>
            <w:r>
              <w:rPr>
                <w:rFonts w:ascii="Times New Roman" w:eastAsiaTheme="minorEastAsia"/>
              </w:rPr>
              <w:t>/GJ</w:t>
            </w:r>
          </w:p>
        </w:tc>
        <w:tc>
          <w:tcPr>
            <w:tcW w:w="1838" w:type="dxa"/>
            <w:vMerge/>
            <w:vAlign w:val="center"/>
          </w:tcPr>
          <w:p w14:paraId="7F5D2B83" w14:textId="77777777" w:rsidR="00F354CF" w:rsidRDefault="00F354CF">
            <w:pPr>
              <w:pStyle w:val="afff2"/>
              <w:ind w:firstLineChars="0" w:firstLine="0"/>
              <w:rPr>
                <w:rFonts w:ascii="Times New Roman" w:eastAsiaTheme="minorEastAsia"/>
              </w:rPr>
            </w:pPr>
          </w:p>
        </w:tc>
        <w:tc>
          <w:tcPr>
            <w:tcW w:w="1839" w:type="dxa"/>
            <w:vMerge/>
            <w:vAlign w:val="center"/>
          </w:tcPr>
          <w:p w14:paraId="345B498F" w14:textId="77777777" w:rsidR="00F354CF" w:rsidRDefault="00F354CF">
            <w:pPr>
              <w:pStyle w:val="afff2"/>
              <w:rPr>
                <w:rFonts w:ascii="Times New Roman" w:eastAsiaTheme="minorEastAsia"/>
              </w:rPr>
            </w:pPr>
          </w:p>
        </w:tc>
      </w:tr>
    </w:tbl>
    <w:p w14:paraId="04F3B079" w14:textId="77777777" w:rsidR="00F354CF" w:rsidRDefault="00F354CF">
      <w:pPr>
        <w:pStyle w:val="afff2"/>
        <w:spacing w:beforeLines="100" w:before="312" w:afterLines="100" w:after="312"/>
        <w:ind w:firstLineChars="0" w:firstLine="0"/>
        <w:jc w:val="left"/>
        <w:rPr>
          <w:rFonts w:ascii="黑体" w:eastAsia="黑体" w:hAnsi="黑体"/>
        </w:rPr>
      </w:pPr>
    </w:p>
    <w:p w14:paraId="13C5BF4B" w14:textId="77777777" w:rsidR="00F354CF" w:rsidRDefault="00F354CF">
      <w:pPr>
        <w:pStyle w:val="afff2"/>
        <w:spacing w:beforeLines="100" w:before="312" w:afterLines="100" w:after="312"/>
        <w:ind w:firstLineChars="0" w:firstLine="0"/>
        <w:jc w:val="left"/>
        <w:rPr>
          <w:rFonts w:ascii="黑体" w:eastAsia="黑体" w:hAnsi="黑体"/>
        </w:rPr>
      </w:pPr>
    </w:p>
    <w:p w14:paraId="24484F9A" w14:textId="77777777" w:rsidR="00F354CF" w:rsidRDefault="007C5007">
      <w:pPr>
        <w:pStyle w:val="afff2"/>
        <w:ind w:firstLineChars="0" w:firstLine="0"/>
        <w:jc w:val="center"/>
        <w:rPr>
          <w:rFonts w:ascii="黑体" w:eastAsia="黑体" w:hAnsi="黑体"/>
        </w:rPr>
      </w:pPr>
      <w:r>
        <w:rPr>
          <w:rFonts w:ascii="黑体" w:eastAsia="黑体" w:hAnsi="黑体" w:hint="eastAsia"/>
        </w:rPr>
        <w:lastRenderedPageBreak/>
        <w:t>表D.2常用化石燃料相关参数推荐值</w:t>
      </w:r>
    </w:p>
    <w:tbl>
      <w:tblPr>
        <w:tblStyle w:val="afff3"/>
        <w:tblpPr w:leftFromText="180" w:rightFromText="180" w:vertAnchor="text" w:horzAnchor="page" w:tblpX="1432" w:tblpY="30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92"/>
        <w:gridCol w:w="2392"/>
        <w:gridCol w:w="2393"/>
        <w:gridCol w:w="2393"/>
      </w:tblGrid>
      <w:tr w:rsidR="00F354CF" w14:paraId="6492F36B" w14:textId="77777777">
        <w:trPr>
          <w:trHeight w:val="567"/>
        </w:trPr>
        <w:tc>
          <w:tcPr>
            <w:tcW w:w="2392" w:type="dxa"/>
            <w:vAlign w:val="center"/>
          </w:tcPr>
          <w:p w14:paraId="052298FF" w14:textId="77777777" w:rsidR="00F354CF" w:rsidRDefault="007C5007">
            <w:pPr>
              <w:pStyle w:val="afff2"/>
              <w:jc w:val="center"/>
              <w:rPr>
                <w:rFonts w:ascii="Times New Roman" w:eastAsiaTheme="minorEastAsia"/>
              </w:rPr>
            </w:pPr>
            <w:r>
              <w:rPr>
                <w:rFonts w:ascii="Times New Roman" w:eastAsiaTheme="minorEastAsia"/>
              </w:rPr>
              <w:t>运输方式</w:t>
            </w:r>
          </w:p>
        </w:tc>
        <w:tc>
          <w:tcPr>
            <w:tcW w:w="2392" w:type="dxa"/>
            <w:vAlign w:val="center"/>
          </w:tcPr>
          <w:p w14:paraId="1B541E25" w14:textId="77777777" w:rsidR="00F354CF" w:rsidRDefault="007C5007">
            <w:pPr>
              <w:pStyle w:val="afff2"/>
              <w:jc w:val="center"/>
              <w:rPr>
                <w:rFonts w:ascii="Times New Roman" w:eastAsiaTheme="minorEastAsia"/>
              </w:rPr>
            </w:pPr>
            <w:r>
              <w:rPr>
                <w:rFonts w:ascii="Times New Roman" w:eastAsiaTheme="minorEastAsia"/>
              </w:rPr>
              <w:t>CO</w:t>
            </w:r>
            <w:r>
              <w:rPr>
                <w:rFonts w:ascii="Times New Roman" w:eastAsiaTheme="minorEastAsia"/>
                <w:vertAlign w:val="subscript"/>
              </w:rPr>
              <w:t>2</w:t>
            </w:r>
          </w:p>
        </w:tc>
        <w:tc>
          <w:tcPr>
            <w:tcW w:w="2393" w:type="dxa"/>
            <w:vAlign w:val="center"/>
          </w:tcPr>
          <w:p w14:paraId="05152B11" w14:textId="77777777" w:rsidR="00F354CF" w:rsidRDefault="007C5007">
            <w:pPr>
              <w:pStyle w:val="afff2"/>
              <w:jc w:val="center"/>
              <w:rPr>
                <w:rFonts w:ascii="Times New Roman" w:eastAsiaTheme="minorEastAsia"/>
              </w:rPr>
            </w:pPr>
            <w:r>
              <w:rPr>
                <w:rFonts w:ascii="Times New Roman" w:eastAsiaTheme="minorEastAsia"/>
              </w:rPr>
              <w:t>CH</w:t>
            </w:r>
            <w:r>
              <w:rPr>
                <w:rFonts w:ascii="Times New Roman" w:eastAsiaTheme="minorEastAsia"/>
                <w:vertAlign w:val="subscript"/>
              </w:rPr>
              <w:t>4</w:t>
            </w:r>
          </w:p>
        </w:tc>
        <w:tc>
          <w:tcPr>
            <w:tcW w:w="2393" w:type="dxa"/>
            <w:vAlign w:val="center"/>
          </w:tcPr>
          <w:p w14:paraId="1821D271" w14:textId="77777777" w:rsidR="00F354CF" w:rsidRDefault="007C5007">
            <w:pPr>
              <w:pStyle w:val="afff2"/>
              <w:jc w:val="center"/>
              <w:rPr>
                <w:rFonts w:ascii="Times New Roman" w:eastAsiaTheme="minorEastAsia"/>
              </w:rPr>
            </w:pPr>
            <w:r>
              <w:rPr>
                <w:rFonts w:ascii="Times New Roman" w:eastAsiaTheme="minorEastAsia"/>
              </w:rPr>
              <w:t>N</w:t>
            </w:r>
            <w:r>
              <w:rPr>
                <w:rFonts w:ascii="Times New Roman" w:eastAsiaTheme="minorEastAsia"/>
                <w:vertAlign w:val="subscript"/>
              </w:rPr>
              <w:t>2</w:t>
            </w:r>
            <w:r>
              <w:rPr>
                <w:rFonts w:ascii="Times New Roman" w:eastAsiaTheme="minorEastAsia"/>
              </w:rPr>
              <w:t>O</w:t>
            </w:r>
          </w:p>
        </w:tc>
      </w:tr>
      <w:tr w:rsidR="00F354CF" w14:paraId="5CDC9E43" w14:textId="77777777">
        <w:trPr>
          <w:trHeight w:val="567"/>
        </w:trPr>
        <w:tc>
          <w:tcPr>
            <w:tcW w:w="2392" w:type="dxa"/>
            <w:vAlign w:val="center"/>
          </w:tcPr>
          <w:p w14:paraId="74913CD0" w14:textId="77777777" w:rsidR="00F354CF" w:rsidRDefault="007C5007">
            <w:pPr>
              <w:pStyle w:val="afff2"/>
              <w:jc w:val="center"/>
              <w:rPr>
                <w:rFonts w:ascii="Times New Roman" w:eastAsiaTheme="minorEastAsia"/>
              </w:rPr>
            </w:pPr>
            <w:r>
              <w:rPr>
                <w:rFonts w:ascii="Times New Roman" w:eastAsiaTheme="minorEastAsia"/>
              </w:rPr>
              <w:t>公路运输（柴油）</w:t>
            </w:r>
          </w:p>
        </w:tc>
        <w:tc>
          <w:tcPr>
            <w:tcW w:w="2392" w:type="dxa"/>
            <w:vAlign w:val="center"/>
          </w:tcPr>
          <w:p w14:paraId="02D6FBD1" w14:textId="77777777" w:rsidR="00F354CF" w:rsidRDefault="007C5007">
            <w:pPr>
              <w:pStyle w:val="afff2"/>
              <w:jc w:val="center"/>
              <w:rPr>
                <w:rFonts w:ascii="Times New Roman" w:eastAsiaTheme="minorEastAsia"/>
              </w:rPr>
            </w:pPr>
            <w:r>
              <w:rPr>
                <w:rFonts w:ascii="Times New Roman" w:eastAsiaTheme="minorEastAsia" w:hint="eastAsia"/>
              </w:rPr>
              <w:t>2.04E-01</w:t>
            </w:r>
          </w:p>
        </w:tc>
        <w:tc>
          <w:tcPr>
            <w:tcW w:w="2393" w:type="dxa"/>
            <w:vAlign w:val="center"/>
          </w:tcPr>
          <w:p w14:paraId="0C8724F8" w14:textId="77777777" w:rsidR="00F354CF" w:rsidRDefault="007C5007">
            <w:pPr>
              <w:pStyle w:val="afff2"/>
              <w:jc w:val="center"/>
              <w:rPr>
                <w:rFonts w:ascii="Times New Roman" w:eastAsiaTheme="minorEastAsia"/>
              </w:rPr>
            </w:pPr>
            <w:r>
              <w:rPr>
                <w:rFonts w:ascii="Times New Roman" w:eastAsiaTheme="minorEastAsia" w:hint="eastAsia"/>
              </w:rPr>
              <w:t>1.20E-05</w:t>
            </w:r>
          </w:p>
        </w:tc>
        <w:tc>
          <w:tcPr>
            <w:tcW w:w="2393" w:type="dxa"/>
            <w:vAlign w:val="center"/>
          </w:tcPr>
          <w:p w14:paraId="37A1FFBC" w14:textId="77777777" w:rsidR="00F354CF" w:rsidRDefault="007C5007">
            <w:pPr>
              <w:pStyle w:val="afff2"/>
              <w:jc w:val="center"/>
              <w:rPr>
                <w:rFonts w:ascii="Times New Roman" w:eastAsiaTheme="minorEastAsia"/>
              </w:rPr>
            </w:pPr>
            <w:r>
              <w:rPr>
                <w:rFonts w:ascii="Times New Roman" w:eastAsiaTheme="minorEastAsia" w:hint="eastAsia"/>
              </w:rPr>
              <w:t>1.03E-05</w:t>
            </w:r>
          </w:p>
        </w:tc>
      </w:tr>
      <w:tr w:rsidR="00F354CF" w14:paraId="6D2F3FD8" w14:textId="77777777">
        <w:trPr>
          <w:trHeight w:val="567"/>
        </w:trPr>
        <w:tc>
          <w:tcPr>
            <w:tcW w:w="2392" w:type="dxa"/>
            <w:vAlign w:val="center"/>
          </w:tcPr>
          <w:p w14:paraId="16B04C21" w14:textId="77777777" w:rsidR="00F354CF" w:rsidRDefault="007C5007">
            <w:pPr>
              <w:pStyle w:val="afff2"/>
              <w:jc w:val="center"/>
              <w:rPr>
                <w:rFonts w:ascii="Times New Roman" w:eastAsiaTheme="minorEastAsia"/>
              </w:rPr>
            </w:pPr>
            <w:r>
              <w:rPr>
                <w:rFonts w:ascii="Times New Roman" w:eastAsiaTheme="minorEastAsia"/>
              </w:rPr>
              <w:t>铁路运输（柴油）</w:t>
            </w:r>
          </w:p>
        </w:tc>
        <w:tc>
          <w:tcPr>
            <w:tcW w:w="2392" w:type="dxa"/>
            <w:vAlign w:val="center"/>
          </w:tcPr>
          <w:p w14:paraId="04655506" w14:textId="77777777" w:rsidR="00F354CF" w:rsidRDefault="007C5007">
            <w:pPr>
              <w:pStyle w:val="afff2"/>
              <w:jc w:val="center"/>
              <w:rPr>
                <w:rFonts w:ascii="Times New Roman" w:eastAsiaTheme="minorEastAsia"/>
              </w:rPr>
            </w:pPr>
            <w:r>
              <w:rPr>
                <w:rFonts w:ascii="Times New Roman" w:eastAsiaTheme="minorEastAsia" w:hint="eastAsia"/>
              </w:rPr>
              <w:t>9.24E-03</w:t>
            </w:r>
          </w:p>
        </w:tc>
        <w:tc>
          <w:tcPr>
            <w:tcW w:w="2393" w:type="dxa"/>
            <w:vAlign w:val="center"/>
          </w:tcPr>
          <w:p w14:paraId="3E7B8226" w14:textId="77777777" w:rsidR="00F354CF" w:rsidRDefault="007C5007">
            <w:pPr>
              <w:pStyle w:val="afff2"/>
              <w:jc w:val="center"/>
              <w:rPr>
                <w:rFonts w:ascii="Times New Roman" w:eastAsiaTheme="minorEastAsia"/>
              </w:rPr>
            </w:pPr>
            <w:r>
              <w:rPr>
                <w:rFonts w:ascii="Times New Roman" w:eastAsiaTheme="minorEastAsia" w:hint="eastAsia"/>
              </w:rPr>
              <w:t>3.40E-07</w:t>
            </w:r>
          </w:p>
        </w:tc>
        <w:tc>
          <w:tcPr>
            <w:tcW w:w="2393" w:type="dxa"/>
            <w:vAlign w:val="center"/>
          </w:tcPr>
          <w:p w14:paraId="233CC3C6" w14:textId="77777777" w:rsidR="00F354CF" w:rsidRDefault="007C5007">
            <w:pPr>
              <w:pStyle w:val="afff2"/>
              <w:jc w:val="center"/>
              <w:rPr>
                <w:rFonts w:ascii="Times New Roman" w:eastAsiaTheme="minorEastAsia"/>
              </w:rPr>
            </w:pPr>
            <w:r>
              <w:rPr>
                <w:rFonts w:ascii="Times New Roman" w:eastAsiaTheme="minorEastAsia" w:hint="eastAsia"/>
              </w:rPr>
              <w:t>1.57E-06</w:t>
            </w:r>
          </w:p>
        </w:tc>
      </w:tr>
      <w:tr w:rsidR="00F354CF" w14:paraId="230AA180" w14:textId="77777777">
        <w:trPr>
          <w:trHeight w:val="567"/>
        </w:trPr>
        <w:tc>
          <w:tcPr>
            <w:tcW w:w="2392" w:type="dxa"/>
            <w:vAlign w:val="center"/>
          </w:tcPr>
          <w:p w14:paraId="48B13528" w14:textId="77777777" w:rsidR="00F354CF" w:rsidRDefault="007C5007">
            <w:pPr>
              <w:pStyle w:val="afff2"/>
              <w:jc w:val="center"/>
              <w:rPr>
                <w:rFonts w:ascii="Times New Roman" w:eastAsiaTheme="minorEastAsia"/>
              </w:rPr>
            </w:pPr>
            <w:r>
              <w:rPr>
                <w:rFonts w:ascii="Times New Roman" w:eastAsiaTheme="minorEastAsia"/>
              </w:rPr>
              <w:t>内河运输（柴油）</w:t>
            </w:r>
          </w:p>
        </w:tc>
        <w:tc>
          <w:tcPr>
            <w:tcW w:w="2392" w:type="dxa"/>
            <w:vAlign w:val="center"/>
          </w:tcPr>
          <w:p w14:paraId="51512AC1" w14:textId="77777777" w:rsidR="00F354CF" w:rsidRDefault="007C5007">
            <w:pPr>
              <w:pStyle w:val="afff2"/>
              <w:jc w:val="center"/>
              <w:rPr>
                <w:rFonts w:ascii="Times New Roman" w:eastAsiaTheme="minorEastAsia"/>
              </w:rPr>
            </w:pPr>
            <w:r>
              <w:rPr>
                <w:rFonts w:ascii="Times New Roman" w:eastAsiaTheme="minorEastAsia" w:hint="eastAsia"/>
              </w:rPr>
              <w:t>4.52E-02</w:t>
            </w:r>
          </w:p>
        </w:tc>
        <w:tc>
          <w:tcPr>
            <w:tcW w:w="2393" w:type="dxa"/>
            <w:vAlign w:val="center"/>
          </w:tcPr>
          <w:p w14:paraId="31E2052E" w14:textId="77777777" w:rsidR="00F354CF" w:rsidRDefault="007C5007">
            <w:pPr>
              <w:pStyle w:val="afff2"/>
              <w:jc w:val="center"/>
              <w:rPr>
                <w:rFonts w:ascii="Times New Roman" w:eastAsiaTheme="minorEastAsia"/>
              </w:rPr>
            </w:pPr>
            <w:r>
              <w:rPr>
                <w:rFonts w:ascii="Times New Roman" w:eastAsiaTheme="minorEastAsia" w:hint="eastAsia"/>
              </w:rPr>
              <w:t>4.58E-06</w:t>
            </w:r>
          </w:p>
        </w:tc>
        <w:tc>
          <w:tcPr>
            <w:tcW w:w="2393" w:type="dxa"/>
            <w:vAlign w:val="center"/>
          </w:tcPr>
          <w:p w14:paraId="46ED9219" w14:textId="77777777" w:rsidR="00F354CF" w:rsidRDefault="007C5007">
            <w:pPr>
              <w:pStyle w:val="afff2"/>
              <w:jc w:val="center"/>
              <w:rPr>
                <w:rFonts w:ascii="Times New Roman" w:eastAsiaTheme="minorEastAsia"/>
              </w:rPr>
            </w:pPr>
            <w:r>
              <w:rPr>
                <w:rFonts w:ascii="Times New Roman" w:eastAsiaTheme="minorEastAsia" w:hint="eastAsia"/>
              </w:rPr>
              <w:t>1.20E-06</w:t>
            </w:r>
          </w:p>
        </w:tc>
      </w:tr>
      <w:tr w:rsidR="00F354CF" w14:paraId="66AB2244" w14:textId="77777777">
        <w:trPr>
          <w:trHeight w:val="567"/>
        </w:trPr>
        <w:tc>
          <w:tcPr>
            <w:tcW w:w="2392" w:type="dxa"/>
            <w:vAlign w:val="center"/>
          </w:tcPr>
          <w:p w14:paraId="69E26BDC" w14:textId="77777777" w:rsidR="00F354CF" w:rsidRDefault="007C5007">
            <w:pPr>
              <w:pStyle w:val="afff2"/>
              <w:jc w:val="center"/>
              <w:rPr>
                <w:rFonts w:ascii="Times New Roman" w:eastAsiaTheme="minorEastAsia"/>
              </w:rPr>
            </w:pPr>
            <w:r>
              <w:rPr>
                <w:rFonts w:ascii="Times New Roman" w:eastAsiaTheme="minorEastAsia"/>
              </w:rPr>
              <w:t>海上运输（液化天然气）</w:t>
            </w:r>
          </w:p>
        </w:tc>
        <w:tc>
          <w:tcPr>
            <w:tcW w:w="2392" w:type="dxa"/>
            <w:vAlign w:val="center"/>
          </w:tcPr>
          <w:p w14:paraId="2E50D840" w14:textId="77777777" w:rsidR="00F354CF" w:rsidRDefault="007C5007">
            <w:pPr>
              <w:pStyle w:val="afff2"/>
              <w:jc w:val="center"/>
              <w:rPr>
                <w:rFonts w:ascii="Times New Roman" w:eastAsiaTheme="minorEastAsia"/>
              </w:rPr>
            </w:pPr>
            <w:r>
              <w:rPr>
                <w:rFonts w:ascii="Times New Roman" w:eastAsiaTheme="minorEastAsia" w:hint="eastAsia"/>
              </w:rPr>
              <w:t>2.46E-02</w:t>
            </w:r>
          </w:p>
        </w:tc>
        <w:tc>
          <w:tcPr>
            <w:tcW w:w="2393" w:type="dxa"/>
            <w:vAlign w:val="center"/>
          </w:tcPr>
          <w:p w14:paraId="6E84D65B" w14:textId="77777777" w:rsidR="00F354CF" w:rsidRDefault="007C5007">
            <w:pPr>
              <w:pStyle w:val="afff2"/>
              <w:jc w:val="center"/>
              <w:rPr>
                <w:rFonts w:ascii="Times New Roman" w:eastAsiaTheme="minorEastAsia"/>
              </w:rPr>
            </w:pPr>
            <w:r>
              <w:rPr>
                <w:rFonts w:ascii="Times New Roman" w:eastAsiaTheme="minorEastAsia" w:hint="eastAsia"/>
              </w:rPr>
              <w:t>7.70E-05</w:t>
            </w:r>
          </w:p>
        </w:tc>
        <w:tc>
          <w:tcPr>
            <w:tcW w:w="2393" w:type="dxa"/>
            <w:vAlign w:val="center"/>
          </w:tcPr>
          <w:p w14:paraId="7920495B" w14:textId="77777777" w:rsidR="00F354CF" w:rsidRDefault="007C5007">
            <w:pPr>
              <w:pStyle w:val="afff2"/>
              <w:jc w:val="center"/>
              <w:rPr>
                <w:rFonts w:ascii="Times New Roman" w:eastAsiaTheme="minorEastAsia"/>
              </w:rPr>
            </w:pPr>
            <w:r>
              <w:rPr>
                <w:rFonts w:ascii="Times New Roman" w:eastAsiaTheme="minorEastAsia" w:hint="eastAsia"/>
              </w:rPr>
              <w:t>5.21E-07</w:t>
            </w:r>
          </w:p>
        </w:tc>
      </w:tr>
    </w:tbl>
    <w:p w14:paraId="4E4E6E6F" w14:textId="77777777" w:rsidR="00F354CF" w:rsidRDefault="00F354CF">
      <w:pPr>
        <w:widowControl/>
        <w:jc w:val="left"/>
        <w:rPr>
          <w:color w:val="000000" w:themeColor="text1"/>
        </w:rPr>
      </w:pPr>
    </w:p>
    <w:sectPr w:rsidR="00F354CF">
      <w:footerReference w:type="even" r:id="rId20"/>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B6810" w14:textId="77777777" w:rsidR="009034BB" w:rsidRDefault="009034BB">
      <w:r>
        <w:separator/>
      </w:r>
    </w:p>
  </w:endnote>
  <w:endnote w:type="continuationSeparator" w:id="0">
    <w:p w14:paraId="76FEEE25" w14:textId="77777777" w:rsidR="009034BB" w:rsidRDefault="00903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BC80F" w14:textId="77777777" w:rsidR="00F354CF" w:rsidRDefault="007C5007">
    <w:pPr>
      <w:pStyle w:val="afff"/>
      <w:jc w:val="left"/>
    </w:pPr>
    <w:r>
      <w:fldChar w:fldCharType="begin"/>
    </w:r>
    <w:r>
      <w:instrText xml:space="preserve"> PAGE   \* MERGEFORMAT </w:instrText>
    </w:r>
    <w:r>
      <w:fldChar w:fldCharType="separate"/>
    </w:r>
    <w:r w:rsidR="00360343" w:rsidRPr="00360343">
      <w:rPr>
        <w:noProof/>
        <w:lang w:val="zh-CN"/>
      </w:rPr>
      <w:t>II</w:t>
    </w:r>
    <w:r>
      <w:fldChar w:fldCharType="end"/>
    </w:r>
  </w:p>
  <w:p w14:paraId="3446D465" w14:textId="77777777" w:rsidR="00F354CF" w:rsidRDefault="00F354CF">
    <w:pPr>
      <w:pStyle w:val="af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536935" w14:textId="77777777" w:rsidR="00F354CF" w:rsidRDefault="007C5007">
    <w:pPr>
      <w:pStyle w:val="afff9"/>
    </w:pPr>
    <w:r>
      <w:fldChar w:fldCharType="begin"/>
    </w:r>
    <w:r>
      <w:instrText xml:space="preserve"> PAGE  \* MERGEFORMAT </w:instrText>
    </w:r>
    <w:r>
      <w:fldChar w:fldCharType="separate"/>
    </w:r>
    <w:r w:rsidR="00360343">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56FDC" w14:textId="77777777" w:rsidR="00F354CF" w:rsidRDefault="007C5007">
    <w:pPr>
      <w:pStyle w:val="afff"/>
      <w:jc w:val="left"/>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sidR="00360343" w:rsidRPr="00360343">
      <w:rPr>
        <w:rFonts w:ascii="宋体" w:hAnsi="宋体"/>
        <w:noProof/>
        <w:lang w:val="zh-CN"/>
      </w:rPr>
      <w:t>2</w:t>
    </w:r>
    <w:r>
      <w:rPr>
        <w:rFonts w:ascii="宋体" w:hAnsi="宋体"/>
      </w:rPr>
      <w:fldChar w:fldCharType="end"/>
    </w:r>
  </w:p>
  <w:p w14:paraId="3D011DDF" w14:textId="77777777" w:rsidR="00F354CF" w:rsidRDefault="00F354CF">
    <w:pPr>
      <w:pStyle w:val="af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4F55A6" w14:textId="77777777" w:rsidR="009034BB" w:rsidRDefault="009034BB">
      <w:r>
        <w:separator/>
      </w:r>
    </w:p>
  </w:footnote>
  <w:footnote w:type="continuationSeparator" w:id="0">
    <w:p w14:paraId="0C5C9867" w14:textId="77777777" w:rsidR="009034BB" w:rsidRDefault="009034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20DC94" w14:textId="77777777" w:rsidR="00F354CF" w:rsidRDefault="007C5007">
    <w:pPr>
      <w:pStyle w:val="afff0"/>
      <w:spacing w:after="220"/>
      <w:rPr>
        <w:rFonts w:ascii="黑体" w:eastAsia="黑体" w:hAnsi="黑体"/>
        <w:sz w:val="21"/>
        <w:szCs w:val="21"/>
      </w:rPr>
    </w:pPr>
    <w:r>
      <w:rPr>
        <w:rFonts w:eastAsia="黑体"/>
        <w:sz w:val="21"/>
        <w:szCs w:val="21"/>
      </w:rPr>
      <w:t>T/CANSI</w:t>
    </w:r>
    <w:r>
      <w:rPr>
        <w:rFonts w:ascii="黑体" w:eastAsia="黑体" w:hAnsi="黑体"/>
        <w:sz w:val="21"/>
        <w:szCs w:val="21"/>
      </w:rPr>
      <w:t xml:space="preserve"> </w:t>
    </w:r>
    <w:r>
      <w:rPr>
        <w:rFonts w:ascii="黑体" w:eastAsia="黑体" w:hAnsi="黑体" w:hint="eastAsia"/>
        <w:sz w:val="21"/>
        <w:szCs w:val="21"/>
      </w:rPr>
      <w:t>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F6C19" w14:textId="2F76A676" w:rsidR="00F354CF" w:rsidRDefault="007C5007">
    <w:pPr>
      <w:pStyle w:val="afffa"/>
    </w:pPr>
    <w:r>
      <w:rPr>
        <w:rFonts w:ascii="Times New Roman"/>
      </w:rPr>
      <w:t>T/CANSI</w:t>
    </w:r>
    <w:r>
      <w:t xml:space="preserve"> </w:t>
    </w:r>
    <w:r w:rsidR="00D37B9A">
      <w:rPr>
        <w:rFonts w:hint="eastAsia"/>
      </w:rPr>
      <w:t>167</w:t>
    </w:r>
    <w:r>
      <w:rPr>
        <w:rFonts w:hint="eastAsia"/>
      </w:rPr>
      <w:t>—20</w:t>
    </w:r>
    <w:r w:rsidR="00D37B9A">
      <w:rPr>
        <w:rFonts w:hint="eastAsia"/>
      </w:rPr>
      <w:t>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BC5C61"/>
    <w:multiLevelType w:val="singleLevel"/>
    <w:tmpl w:val="8EBC5C61"/>
    <w:lvl w:ilvl="0">
      <w:start w:val="1"/>
      <w:numFmt w:val="decimal"/>
      <w:lvlText w:val="%1)"/>
      <w:lvlJc w:val="left"/>
      <w:pPr>
        <w:ind w:left="845" w:hanging="425"/>
      </w:pPr>
      <w:rPr>
        <w:rFonts w:hint="default"/>
      </w:rPr>
    </w:lvl>
  </w:abstractNum>
  <w:abstractNum w:abstractNumId="1">
    <w:nsid w:val="97ACEB29"/>
    <w:multiLevelType w:val="singleLevel"/>
    <w:tmpl w:val="97ACEB29"/>
    <w:lvl w:ilvl="0">
      <w:start w:val="3"/>
      <w:numFmt w:val="upperLetter"/>
      <w:suff w:val="nothing"/>
      <w:lvlText w:val="%1-"/>
      <w:lvlJc w:val="left"/>
    </w:lvl>
  </w:abstractNum>
  <w:abstractNum w:abstractNumId="2">
    <w:nsid w:val="015421DB"/>
    <w:multiLevelType w:val="multilevel"/>
    <w:tmpl w:val="015421DB"/>
    <w:lvl w:ilvl="0">
      <w:start w:val="1"/>
      <w:numFmt w:val="lowerLetter"/>
      <w:lvlText w:val="%1)"/>
      <w:lvlJc w:val="left"/>
      <w:pPr>
        <w:ind w:left="786" w:hanging="360"/>
      </w:pPr>
      <w:rPr>
        <w:rFonts w:hint="default"/>
      </w:rPr>
    </w:lvl>
    <w:lvl w:ilvl="1">
      <w:start w:val="1"/>
      <w:numFmt w:val="lowerLetter"/>
      <w:lvlText w:val="%2)"/>
      <w:lvlJc w:val="left"/>
      <w:pPr>
        <w:ind w:left="1306" w:hanging="440"/>
      </w:pPr>
    </w:lvl>
    <w:lvl w:ilvl="2">
      <w:start w:val="1"/>
      <w:numFmt w:val="lowerRoman"/>
      <w:lvlText w:val="%3."/>
      <w:lvlJc w:val="right"/>
      <w:pPr>
        <w:ind w:left="1746" w:hanging="440"/>
      </w:pPr>
    </w:lvl>
    <w:lvl w:ilvl="3">
      <w:start w:val="1"/>
      <w:numFmt w:val="decimal"/>
      <w:lvlText w:val="%4."/>
      <w:lvlJc w:val="left"/>
      <w:pPr>
        <w:ind w:left="2186" w:hanging="440"/>
      </w:pPr>
    </w:lvl>
    <w:lvl w:ilvl="4">
      <w:start w:val="1"/>
      <w:numFmt w:val="lowerLetter"/>
      <w:lvlText w:val="%5)"/>
      <w:lvlJc w:val="left"/>
      <w:pPr>
        <w:ind w:left="2626" w:hanging="440"/>
      </w:pPr>
    </w:lvl>
    <w:lvl w:ilvl="5">
      <w:start w:val="1"/>
      <w:numFmt w:val="lowerRoman"/>
      <w:lvlText w:val="%6."/>
      <w:lvlJc w:val="right"/>
      <w:pPr>
        <w:ind w:left="3066" w:hanging="440"/>
      </w:pPr>
    </w:lvl>
    <w:lvl w:ilvl="6">
      <w:start w:val="1"/>
      <w:numFmt w:val="decimal"/>
      <w:lvlText w:val="%7."/>
      <w:lvlJc w:val="left"/>
      <w:pPr>
        <w:ind w:left="3506" w:hanging="440"/>
      </w:pPr>
    </w:lvl>
    <w:lvl w:ilvl="7">
      <w:start w:val="1"/>
      <w:numFmt w:val="lowerLetter"/>
      <w:lvlText w:val="%8)"/>
      <w:lvlJc w:val="left"/>
      <w:pPr>
        <w:ind w:left="3946" w:hanging="440"/>
      </w:pPr>
    </w:lvl>
    <w:lvl w:ilvl="8">
      <w:start w:val="1"/>
      <w:numFmt w:val="lowerRoman"/>
      <w:lvlText w:val="%9."/>
      <w:lvlJc w:val="right"/>
      <w:pPr>
        <w:ind w:left="4386" w:hanging="440"/>
      </w:pPr>
    </w:lvl>
  </w:abstractNum>
  <w:abstractNum w:abstractNumId="3">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nsid w:val="062E4384"/>
    <w:multiLevelType w:val="multilevel"/>
    <w:tmpl w:val="062E4384"/>
    <w:lvl w:ilvl="0">
      <w:start w:val="1"/>
      <w:numFmt w:val="lowerLetter"/>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5">
    <w:nsid w:val="079102AD"/>
    <w:multiLevelType w:val="multilevel"/>
    <w:tmpl w:val="079102AD"/>
    <w:lvl w:ilvl="0">
      <w:start w:val="1"/>
      <w:numFmt w:val="decimal"/>
      <w:pStyle w:val="a4"/>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6">
    <w:nsid w:val="093C6778"/>
    <w:multiLevelType w:val="multilevel"/>
    <w:tmpl w:val="093C6778"/>
    <w:lvl w:ilvl="0">
      <w:start w:val="1"/>
      <w:numFmt w:val="decimal"/>
      <w:pStyle w:val="a5"/>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7">
    <w:nsid w:val="0AE367E9"/>
    <w:multiLevelType w:val="multilevel"/>
    <w:tmpl w:val="0AE367E9"/>
    <w:lvl w:ilvl="0">
      <w:start w:val="1"/>
      <w:numFmt w:val="none"/>
      <w:pStyle w:val="a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8">
    <w:nsid w:val="0DDE2B46"/>
    <w:multiLevelType w:val="multilevel"/>
    <w:tmpl w:val="0DDE2B46"/>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9">
    <w:nsid w:val="1DBF583A"/>
    <w:multiLevelType w:val="multilevel"/>
    <w:tmpl w:val="1DBF583A"/>
    <w:lvl w:ilvl="0">
      <w:start w:val="1"/>
      <w:numFmt w:val="decimal"/>
      <w:pStyle w:val="a8"/>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0">
    <w:nsid w:val="1FC91163"/>
    <w:multiLevelType w:val="multilevel"/>
    <w:tmpl w:val="1FC91163"/>
    <w:lvl w:ilvl="0">
      <w:start w:val="1"/>
      <w:numFmt w:val="decimal"/>
      <w:pStyle w:val="a9"/>
      <w:suff w:val="nothing"/>
      <w:lvlText w:val="%1　"/>
      <w:lvlJc w:val="left"/>
      <w:pPr>
        <w:ind w:left="0" w:firstLine="0"/>
      </w:pPr>
      <w:rPr>
        <w:rFonts w:ascii="黑体" w:eastAsia="黑体" w:hAnsi="Times New Roman" w:hint="eastAsia"/>
        <w:b w:val="0"/>
        <w:i w:val="0"/>
        <w:sz w:val="21"/>
        <w:szCs w:val="21"/>
      </w:rPr>
    </w:lvl>
    <w:lvl w:ilvl="1">
      <w:start w:val="1"/>
      <w:numFmt w:val="decimal"/>
      <w:pStyle w:val="a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nsid w:val="2A8623AF"/>
    <w:multiLevelType w:val="hybridMultilevel"/>
    <w:tmpl w:val="9A0EB1DA"/>
    <w:lvl w:ilvl="0" w:tplc="04090019">
      <w:start w:val="1"/>
      <w:numFmt w:val="lowerLetter"/>
      <w:lvlText w:val="%1)"/>
      <w:lvlJc w:val="left"/>
      <w:pPr>
        <w:ind w:left="860" w:hanging="440"/>
      </w:pPr>
    </w:lvl>
    <w:lvl w:ilvl="1" w:tplc="919EE10E">
      <w:start w:val="3"/>
      <w:numFmt w:val="upperLetter"/>
      <w:lvlText w:val="%2—"/>
      <w:lvlJc w:val="left"/>
      <w:pPr>
        <w:ind w:left="1220" w:hanging="360"/>
      </w:pPr>
      <w:rPr>
        <w:rFonts w:hint="default"/>
      </w:r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2">
    <w:nsid w:val="2A8F7113"/>
    <w:multiLevelType w:val="multilevel"/>
    <w:tmpl w:val="2A8F7113"/>
    <w:lvl w:ilvl="0">
      <w:start w:val="1"/>
      <w:numFmt w:val="upperLetter"/>
      <w:pStyle w:val="af"/>
      <w:suff w:val="space"/>
      <w:lvlText w:val="%1"/>
      <w:lvlJc w:val="left"/>
      <w:pPr>
        <w:ind w:left="623" w:hanging="425"/>
      </w:pPr>
      <w:rPr>
        <w:rFonts w:hint="eastAsia"/>
      </w:rPr>
    </w:lvl>
    <w:lvl w:ilvl="1">
      <w:start w:val="1"/>
      <w:numFmt w:val="decimal"/>
      <w:pStyle w:val="af0"/>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3">
    <w:nsid w:val="2C5917C3"/>
    <w:multiLevelType w:val="multilevel"/>
    <w:tmpl w:val="2C5917C3"/>
    <w:lvl w:ilvl="0">
      <w:start w:val="1"/>
      <w:numFmt w:val="none"/>
      <w:pStyle w:val="af1"/>
      <w:suff w:val="nothing"/>
      <w:lvlText w:val="%1——"/>
      <w:lvlJc w:val="left"/>
      <w:pPr>
        <w:ind w:left="833" w:hanging="408"/>
      </w:pPr>
      <w:rPr>
        <w:rFonts w:hint="eastAsia"/>
      </w:rPr>
    </w:lvl>
    <w:lvl w:ilvl="1">
      <w:start w:val="1"/>
      <w:numFmt w:val="bullet"/>
      <w:pStyle w:val="af2"/>
      <w:lvlText w:val=""/>
      <w:lvlJc w:val="left"/>
      <w:pPr>
        <w:tabs>
          <w:tab w:val="left" w:pos="760"/>
        </w:tabs>
        <w:ind w:left="1264" w:hanging="413"/>
      </w:pPr>
      <w:rPr>
        <w:rFonts w:ascii="Symbol" w:hAnsi="Symbol" w:hint="default"/>
        <w:color w:val="auto"/>
      </w:rPr>
    </w:lvl>
    <w:lvl w:ilvl="2">
      <w:start w:val="1"/>
      <w:numFmt w:val="bullet"/>
      <w:pStyle w:val="af3"/>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4">
    <w:nsid w:val="38CF26A3"/>
    <w:multiLevelType w:val="multilevel"/>
    <w:tmpl w:val="979A9E4E"/>
    <w:lvl w:ilvl="0">
      <w:start w:val="1"/>
      <w:numFmt w:val="decimal"/>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5">
    <w:nsid w:val="3B087445"/>
    <w:multiLevelType w:val="multilevel"/>
    <w:tmpl w:val="015421DB"/>
    <w:lvl w:ilvl="0">
      <w:start w:val="1"/>
      <w:numFmt w:val="lowerLetter"/>
      <w:lvlText w:val="%1)"/>
      <w:lvlJc w:val="left"/>
      <w:pPr>
        <w:ind w:left="786" w:hanging="360"/>
      </w:pPr>
      <w:rPr>
        <w:rFonts w:hint="default"/>
      </w:rPr>
    </w:lvl>
    <w:lvl w:ilvl="1">
      <w:start w:val="1"/>
      <w:numFmt w:val="lowerLetter"/>
      <w:lvlText w:val="%2)"/>
      <w:lvlJc w:val="left"/>
      <w:pPr>
        <w:ind w:left="1306" w:hanging="440"/>
      </w:pPr>
    </w:lvl>
    <w:lvl w:ilvl="2">
      <w:start w:val="1"/>
      <w:numFmt w:val="lowerRoman"/>
      <w:lvlText w:val="%3."/>
      <w:lvlJc w:val="right"/>
      <w:pPr>
        <w:ind w:left="1746" w:hanging="440"/>
      </w:pPr>
    </w:lvl>
    <w:lvl w:ilvl="3">
      <w:start w:val="1"/>
      <w:numFmt w:val="decimal"/>
      <w:lvlText w:val="%4."/>
      <w:lvlJc w:val="left"/>
      <w:pPr>
        <w:ind w:left="2186" w:hanging="440"/>
      </w:pPr>
    </w:lvl>
    <w:lvl w:ilvl="4">
      <w:start w:val="1"/>
      <w:numFmt w:val="lowerLetter"/>
      <w:lvlText w:val="%5)"/>
      <w:lvlJc w:val="left"/>
      <w:pPr>
        <w:ind w:left="2626" w:hanging="440"/>
      </w:pPr>
    </w:lvl>
    <w:lvl w:ilvl="5">
      <w:start w:val="1"/>
      <w:numFmt w:val="lowerRoman"/>
      <w:lvlText w:val="%6."/>
      <w:lvlJc w:val="right"/>
      <w:pPr>
        <w:ind w:left="3066" w:hanging="440"/>
      </w:pPr>
    </w:lvl>
    <w:lvl w:ilvl="6">
      <w:start w:val="1"/>
      <w:numFmt w:val="decimal"/>
      <w:lvlText w:val="%7."/>
      <w:lvlJc w:val="left"/>
      <w:pPr>
        <w:ind w:left="3506" w:hanging="440"/>
      </w:pPr>
    </w:lvl>
    <w:lvl w:ilvl="7">
      <w:start w:val="1"/>
      <w:numFmt w:val="lowerLetter"/>
      <w:lvlText w:val="%8)"/>
      <w:lvlJc w:val="left"/>
      <w:pPr>
        <w:ind w:left="3946" w:hanging="440"/>
      </w:pPr>
    </w:lvl>
    <w:lvl w:ilvl="8">
      <w:start w:val="1"/>
      <w:numFmt w:val="lowerRoman"/>
      <w:lvlText w:val="%9."/>
      <w:lvlJc w:val="right"/>
      <w:pPr>
        <w:ind w:left="4386" w:hanging="440"/>
      </w:pPr>
    </w:lvl>
  </w:abstractNum>
  <w:abstractNum w:abstractNumId="16">
    <w:nsid w:val="3D733618"/>
    <w:multiLevelType w:val="multilevel"/>
    <w:tmpl w:val="3D733618"/>
    <w:lvl w:ilvl="0">
      <w:start w:val="1"/>
      <w:numFmt w:val="decimal"/>
      <w:pStyle w:val="af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7">
    <w:nsid w:val="44C50F90"/>
    <w:multiLevelType w:val="multilevel"/>
    <w:tmpl w:val="44C50F90"/>
    <w:lvl w:ilvl="0">
      <w:start w:val="1"/>
      <w:numFmt w:val="lowerLetter"/>
      <w:pStyle w:val="af5"/>
      <w:lvlText w:val="%1)"/>
      <w:lvlJc w:val="left"/>
      <w:pPr>
        <w:tabs>
          <w:tab w:val="left" w:pos="840"/>
        </w:tabs>
        <w:ind w:left="839" w:hanging="419"/>
      </w:pPr>
      <w:rPr>
        <w:rFonts w:ascii="宋体" w:eastAsia="宋体" w:hint="eastAsia"/>
        <w:b w:val="0"/>
        <w:i w:val="0"/>
        <w:sz w:val="21"/>
        <w:szCs w:val="21"/>
      </w:rPr>
    </w:lvl>
    <w:lvl w:ilvl="1">
      <w:start w:val="1"/>
      <w:numFmt w:val="decimal"/>
      <w:pStyle w:val="af6"/>
      <w:lvlText w:val="%2)"/>
      <w:lvlJc w:val="left"/>
      <w:pPr>
        <w:tabs>
          <w:tab w:val="left" w:pos="1260"/>
        </w:tabs>
        <w:ind w:left="1259" w:hanging="419"/>
      </w:pPr>
      <w:rPr>
        <w:rFonts w:hint="eastAsia"/>
      </w:rPr>
    </w:lvl>
    <w:lvl w:ilvl="2">
      <w:start w:val="1"/>
      <w:numFmt w:val="decimal"/>
      <w:pStyle w:val="af7"/>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8">
    <w:nsid w:val="469E6F2D"/>
    <w:multiLevelType w:val="multilevel"/>
    <w:tmpl w:val="3F40E87E"/>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19">
    <w:nsid w:val="4B1C382F"/>
    <w:multiLevelType w:val="multilevel"/>
    <w:tmpl w:val="015421DB"/>
    <w:lvl w:ilvl="0">
      <w:start w:val="1"/>
      <w:numFmt w:val="lowerLetter"/>
      <w:lvlText w:val="%1)"/>
      <w:lvlJc w:val="left"/>
      <w:pPr>
        <w:ind w:left="786" w:hanging="360"/>
      </w:pPr>
      <w:rPr>
        <w:rFonts w:hint="default"/>
      </w:rPr>
    </w:lvl>
    <w:lvl w:ilvl="1">
      <w:start w:val="1"/>
      <w:numFmt w:val="lowerLetter"/>
      <w:lvlText w:val="%2)"/>
      <w:lvlJc w:val="left"/>
      <w:pPr>
        <w:ind w:left="1306" w:hanging="440"/>
      </w:pPr>
    </w:lvl>
    <w:lvl w:ilvl="2">
      <w:start w:val="1"/>
      <w:numFmt w:val="lowerRoman"/>
      <w:lvlText w:val="%3."/>
      <w:lvlJc w:val="right"/>
      <w:pPr>
        <w:ind w:left="1746" w:hanging="440"/>
      </w:pPr>
    </w:lvl>
    <w:lvl w:ilvl="3">
      <w:start w:val="1"/>
      <w:numFmt w:val="decimal"/>
      <w:lvlText w:val="%4."/>
      <w:lvlJc w:val="left"/>
      <w:pPr>
        <w:ind w:left="2186" w:hanging="440"/>
      </w:pPr>
    </w:lvl>
    <w:lvl w:ilvl="4">
      <w:start w:val="1"/>
      <w:numFmt w:val="lowerLetter"/>
      <w:lvlText w:val="%5)"/>
      <w:lvlJc w:val="left"/>
      <w:pPr>
        <w:ind w:left="2626" w:hanging="440"/>
      </w:pPr>
    </w:lvl>
    <w:lvl w:ilvl="5">
      <w:start w:val="1"/>
      <w:numFmt w:val="lowerRoman"/>
      <w:lvlText w:val="%6."/>
      <w:lvlJc w:val="right"/>
      <w:pPr>
        <w:ind w:left="3066" w:hanging="440"/>
      </w:pPr>
    </w:lvl>
    <w:lvl w:ilvl="6">
      <w:start w:val="1"/>
      <w:numFmt w:val="decimal"/>
      <w:lvlText w:val="%7."/>
      <w:lvlJc w:val="left"/>
      <w:pPr>
        <w:ind w:left="3506" w:hanging="440"/>
      </w:pPr>
    </w:lvl>
    <w:lvl w:ilvl="7">
      <w:start w:val="1"/>
      <w:numFmt w:val="lowerLetter"/>
      <w:lvlText w:val="%8)"/>
      <w:lvlJc w:val="left"/>
      <w:pPr>
        <w:ind w:left="3946" w:hanging="440"/>
      </w:pPr>
    </w:lvl>
    <w:lvl w:ilvl="8">
      <w:start w:val="1"/>
      <w:numFmt w:val="lowerRoman"/>
      <w:lvlText w:val="%9."/>
      <w:lvlJc w:val="right"/>
      <w:pPr>
        <w:ind w:left="4386" w:hanging="440"/>
      </w:pPr>
    </w:lvl>
  </w:abstractNum>
  <w:abstractNum w:abstractNumId="20">
    <w:nsid w:val="4B733A5F"/>
    <w:multiLevelType w:val="multilevel"/>
    <w:tmpl w:val="4B733A5F"/>
    <w:lvl w:ilvl="0">
      <w:start w:val="1"/>
      <w:numFmt w:val="decimal"/>
      <w:pStyle w:val="af8"/>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1">
    <w:nsid w:val="4D191103"/>
    <w:multiLevelType w:val="singleLevel"/>
    <w:tmpl w:val="4D191103"/>
    <w:lvl w:ilvl="0">
      <w:start w:val="1"/>
      <w:numFmt w:val="decimal"/>
      <w:lvlText w:val="%1)"/>
      <w:lvlJc w:val="left"/>
      <w:pPr>
        <w:ind w:left="709" w:hanging="425"/>
      </w:pPr>
      <w:rPr>
        <w:rFonts w:hint="default"/>
      </w:rPr>
    </w:lvl>
  </w:abstractNum>
  <w:abstractNum w:abstractNumId="22">
    <w:nsid w:val="4D73720B"/>
    <w:multiLevelType w:val="multilevel"/>
    <w:tmpl w:val="4D73720B"/>
    <w:lvl w:ilvl="0">
      <w:start w:val="1"/>
      <w:numFmt w:val="lowerLetter"/>
      <w:lvlText w:val="%1)"/>
      <w:lvlJc w:val="left"/>
      <w:pPr>
        <w:ind w:left="440" w:hanging="440"/>
      </w:p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3">
    <w:nsid w:val="51DF3082"/>
    <w:multiLevelType w:val="hybridMultilevel"/>
    <w:tmpl w:val="313AE49E"/>
    <w:lvl w:ilvl="0" w:tplc="04090019">
      <w:start w:val="1"/>
      <w:numFmt w:val="lowerLetter"/>
      <w:lvlText w:val="%1)"/>
      <w:lvlJc w:val="left"/>
      <w:pPr>
        <w:ind w:left="440" w:hanging="440"/>
      </w:p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4">
    <w:nsid w:val="557C2AF5"/>
    <w:multiLevelType w:val="multilevel"/>
    <w:tmpl w:val="557C2AF5"/>
    <w:lvl w:ilvl="0">
      <w:start w:val="1"/>
      <w:numFmt w:val="decimal"/>
      <w:pStyle w:val="af9"/>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5">
    <w:nsid w:val="5E843121"/>
    <w:multiLevelType w:val="multilevel"/>
    <w:tmpl w:val="5E843121"/>
    <w:lvl w:ilvl="0">
      <w:start w:val="1"/>
      <w:numFmt w:val="lowerLetter"/>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26">
    <w:nsid w:val="60B55DC2"/>
    <w:multiLevelType w:val="multilevel"/>
    <w:tmpl w:val="60B55DC2"/>
    <w:lvl w:ilvl="0">
      <w:start w:val="1"/>
      <w:numFmt w:val="upperLetter"/>
      <w:pStyle w:val="afa"/>
      <w:lvlText w:val="%1"/>
      <w:lvlJc w:val="left"/>
      <w:pPr>
        <w:tabs>
          <w:tab w:val="left" w:pos="0"/>
        </w:tabs>
        <w:ind w:left="0" w:hanging="425"/>
      </w:pPr>
      <w:rPr>
        <w:rFonts w:hint="eastAsia"/>
      </w:rPr>
    </w:lvl>
    <w:lvl w:ilvl="1">
      <w:start w:val="1"/>
      <w:numFmt w:val="decimal"/>
      <w:pStyle w:val="af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7">
    <w:nsid w:val="646260FA"/>
    <w:multiLevelType w:val="multilevel"/>
    <w:tmpl w:val="646260FA"/>
    <w:lvl w:ilvl="0">
      <w:start w:val="1"/>
      <w:numFmt w:val="decimal"/>
      <w:pStyle w:val="af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nsid w:val="657D3FBC"/>
    <w:multiLevelType w:val="multilevel"/>
    <w:tmpl w:val="657D3FBC"/>
    <w:lvl w:ilvl="0">
      <w:start w:val="1"/>
      <w:numFmt w:val="upperLetter"/>
      <w:pStyle w:val="afd"/>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e"/>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f"/>
      <w:suff w:val="nothing"/>
      <w:lvlText w:val="%1.%2.%3　"/>
      <w:lvlJc w:val="left"/>
      <w:pPr>
        <w:ind w:left="0" w:firstLine="0"/>
      </w:pPr>
      <w:rPr>
        <w:rFonts w:ascii="黑体" w:eastAsia="黑体" w:hAnsi="Times New Roman" w:hint="eastAsia"/>
        <w:b w:val="0"/>
        <w:i w:val="0"/>
        <w:sz w:val="21"/>
      </w:rPr>
    </w:lvl>
    <w:lvl w:ilvl="3">
      <w:start w:val="1"/>
      <w:numFmt w:val="decimal"/>
      <w:pStyle w:val="aff0"/>
      <w:suff w:val="nothing"/>
      <w:lvlText w:val="%1.%2.%3.%4　"/>
      <w:lvlJc w:val="left"/>
      <w:pPr>
        <w:ind w:left="0" w:firstLine="0"/>
      </w:pPr>
      <w:rPr>
        <w:rFonts w:ascii="黑体" w:eastAsia="黑体" w:hAnsi="Times New Roman" w:hint="eastAsia"/>
        <w:b w:val="0"/>
        <w:i w:val="0"/>
        <w:sz w:val="21"/>
      </w:rPr>
    </w:lvl>
    <w:lvl w:ilvl="4">
      <w:start w:val="1"/>
      <w:numFmt w:val="decimal"/>
      <w:pStyle w:val="aff1"/>
      <w:suff w:val="nothing"/>
      <w:lvlText w:val="%1.%2.%3.%4.%5　"/>
      <w:lvlJc w:val="left"/>
      <w:pPr>
        <w:ind w:left="0" w:firstLine="0"/>
      </w:pPr>
      <w:rPr>
        <w:rFonts w:ascii="黑体" w:eastAsia="黑体" w:hAnsi="Times New Roman" w:hint="eastAsia"/>
        <w:b w:val="0"/>
        <w:i w:val="0"/>
        <w:sz w:val="21"/>
      </w:rPr>
    </w:lvl>
    <w:lvl w:ilvl="5">
      <w:start w:val="1"/>
      <w:numFmt w:val="decimal"/>
      <w:pStyle w:val="aff2"/>
      <w:suff w:val="nothing"/>
      <w:lvlText w:val="%1.%2.%3.%4.%5.%6　"/>
      <w:lvlJc w:val="left"/>
      <w:pPr>
        <w:ind w:left="0" w:firstLine="0"/>
      </w:pPr>
      <w:rPr>
        <w:rFonts w:ascii="黑体" w:eastAsia="黑体" w:hAnsi="Times New Roman" w:hint="eastAsia"/>
        <w:b w:val="0"/>
        <w:i w:val="0"/>
        <w:sz w:val="21"/>
      </w:rPr>
    </w:lvl>
    <w:lvl w:ilvl="6">
      <w:start w:val="1"/>
      <w:numFmt w:val="decimal"/>
      <w:pStyle w:val="aff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nsid w:val="69E13A5A"/>
    <w:multiLevelType w:val="hybridMultilevel"/>
    <w:tmpl w:val="B5CCC7D2"/>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0">
    <w:nsid w:val="6D6C07CD"/>
    <w:multiLevelType w:val="multilevel"/>
    <w:tmpl w:val="6D6C07CD"/>
    <w:lvl w:ilvl="0">
      <w:start w:val="1"/>
      <w:numFmt w:val="lowerLetter"/>
      <w:pStyle w:val="aff4"/>
      <w:lvlText w:val="%1)"/>
      <w:lvlJc w:val="left"/>
      <w:pPr>
        <w:tabs>
          <w:tab w:val="left" w:pos="839"/>
        </w:tabs>
        <w:ind w:left="839" w:hanging="419"/>
      </w:pPr>
      <w:rPr>
        <w:rFonts w:ascii="宋体" w:eastAsia="宋体" w:hint="eastAsia"/>
        <w:b w:val="0"/>
        <w:i w:val="0"/>
        <w:sz w:val="21"/>
      </w:rPr>
    </w:lvl>
    <w:lvl w:ilvl="1">
      <w:start w:val="1"/>
      <w:numFmt w:val="decimal"/>
      <w:pStyle w:val="aff5"/>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1">
    <w:nsid w:val="6DBF04F4"/>
    <w:multiLevelType w:val="multilevel"/>
    <w:tmpl w:val="6DBF04F4"/>
    <w:lvl w:ilvl="0">
      <w:start w:val="1"/>
      <w:numFmt w:val="none"/>
      <w:pStyle w:val="aff6"/>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2">
    <w:nsid w:val="70A54011"/>
    <w:multiLevelType w:val="multilevel"/>
    <w:tmpl w:val="70A54011"/>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3">
    <w:nsid w:val="7A531E5E"/>
    <w:multiLevelType w:val="hybridMultilevel"/>
    <w:tmpl w:val="4D66B0A8"/>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4">
    <w:nsid w:val="7E834132"/>
    <w:multiLevelType w:val="multilevel"/>
    <w:tmpl w:val="7E834132"/>
    <w:lvl w:ilvl="0">
      <w:start w:val="1"/>
      <w:numFmt w:val="lowerLetter"/>
      <w:lvlText w:val="%1)"/>
      <w:lvlJc w:val="left"/>
      <w:pPr>
        <w:ind w:left="860" w:hanging="440"/>
      </w:p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num w:numId="1">
    <w:abstractNumId w:val="16"/>
  </w:num>
  <w:num w:numId="2">
    <w:abstractNumId w:val="10"/>
  </w:num>
  <w:num w:numId="3">
    <w:abstractNumId w:val="13"/>
  </w:num>
  <w:num w:numId="4">
    <w:abstractNumId w:val="7"/>
  </w:num>
  <w:num w:numId="5">
    <w:abstractNumId w:val="17"/>
  </w:num>
  <w:num w:numId="6">
    <w:abstractNumId w:val="5"/>
  </w:num>
  <w:num w:numId="7">
    <w:abstractNumId w:val="20"/>
  </w:num>
  <w:num w:numId="8">
    <w:abstractNumId w:val="9"/>
  </w:num>
  <w:num w:numId="9">
    <w:abstractNumId w:val="28"/>
  </w:num>
  <w:num w:numId="10">
    <w:abstractNumId w:val="26"/>
  </w:num>
  <w:num w:numId="11">
    <w:abstractNumId w:val="30"/>
  </w:num>
  <w:num w:numId="12">
    <w:abstractNumId w:val="12"/>
  </w:num>
  <w:num w:numId="13">
    <w:abstractNumId w:val="6"/>
  </w:num>
  <w:num w:numId="14">
    <w:abstractNumId w:val="8"/>
  </w:num>
  <w:num w:numId="15">
    <w:abstractNumId w:val="27"/>
  </w:num>
  <w:num w:numId="16">
    <w:abstractNumId w:val="24"/>
  </w:num>
  <w:num w:numId="17">
    <w:abstractNumId w:val="3"/>
  </w:num>
  <w:num w:numId="18">
    <w:abstractNumId w:val="31"/>
  </w:num>
  <w:num w:numId="19">
    <w:abstractNumId w:val="2"/>
  </w:num>
  <w:num w:numId="20">
    <w:abstractNumId w:val="0"/>
  </w:num>
  <w:num w:numId="21">
    <w:abstractNumId w:val="21"/>
  </w:num>
  <w:num w:numId="22">
    <w:abstractNumId w:val="32"/>
  </w:num>
  <w:num w:numId="23">
    <w:abstractNumId w:val="4"/>
  </w:num>
  <w:num w:numId="24">
    <w:abstractNumId w:val="25"/>
  </w:num>
  <w:num w:numId="25">
    <w:abstractNumId w:val="34"/>
  </w:num>
  <w:num w:numId="26">
    <w:abstractNumId w:val="1"/>
  </w:num>
  <w:num w:numId="27">
    <w:abstractNumId w:val="22"/>
  </w:num>
  <w:num w:numId="28">
    <w:abstractNumId w:val="19"/>
  </w:num>
  <w:num w:numId="29">
    <w:abstractNumId w:val="15"/>
  </w:num>
  <w:num w:numId="30">
    <w:abstractNumId w:val="23"/>
  </w:num>
  <w:num w:numId="31">
    <w:abstractNumId w:val="18"/>
  </w:num>
  <w:num w:numId="32">
    <w:abstractNumId w:val="14"/>
  </w:num>
  <w:num w:numId="33">
    <w:abstractNumId w:val="10"/>
  </w:num>
  <w:num w:numId="34">
    <w:abstractNumId w:val="11"/>
  </w:num>
  <w:num w:numId="35">
    <w:abstractNumId w:val="33"/>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characterSpacingControl w:val="doNotCompress"/>
  <w:hdrShapeDefaults>
    <o:shapedefaults v:ext="edit" spidmax="2049" fillcolor="white">
      <v:fill color="white"/>
    </o:shapedefaults>
  </w:hdrShapeDefaults>
  <w:footnotePr>
    <w:footnote w:id="-1"/>
    <w:footnote w:id="0"/>
  </w:footnotePr>
  <w:endnotePr>
    <w:endnote w:id="-1"/>
    <w:endnote w:id="0"/>
  </w:endnotePr>
  <w:compat>
    <w:useFELayout/>
    <w:compatSetting w:name="compatibilityMode" w:uri="http://schemas.microsoft.com/office/word" w:val="12"/>
  </w:compat>
  <w:docVars>
    <w:docVar w:name="commondata" w:val="eyJoZGlkIjoiYWY5Mjk1ZjY1ZGI1MGFlNGNjZWVjZTVlYzNjNzhkMmUifQ=="/>
  </w:docVars>
  <w:rsids>
    <w:rsidRoot w:val="00035925"/>
    <w:rsid w:val="00000244"/>
    <w:rsid w:val="0000185F"/>
    <w:rsid w:val="0000586F"/>
    <w:rsid w:val="00005BF5"/>
    <w:rsid w:val="000061FC"/>
    <w:rsid w:val="00013922"/>
    <w:rsid w:val="00013D86"/>
    <w:rsid w:val="00013E02"/>
    <w:rsid w:val="0002143C"/>
    <w:rsid w:val="000233A0"/>
    <w:rsid w:val="00025A65"/>
    <w:rsid w:val="00026C31"/>
    <w:rsid w:val="00027280"/>
    <w:rsid w:val="000320A7"/>
    <w:rsid w:val="00035925"/>
    <w:rsid w:val="00052BF2"/>
    <w:rsid w:val="00055A94"/>
    <w:rsid w:val="0005604D"/>
    <w:rsid w:val="00056A48"/>
    <w:rsid w:val="000573D3"/>
    <w:rsid w:val="00060027"/>
    <w:rsid w:val="00062DBD"/>
    <w:rsid w:val="00067CDF"/>
    <w:rsid w:val="0007154F"/>
    <w:rsid w:val="00074FBE"/>
    <w:rsid w:val="000769A2"/>
    <w:rsid w:val="00082F16"/>
    <w:rsid w:val="00083A09"/>
    <w:rsid w:val="00086C73"/>
    <w:rsid w:val="00087435"/>
    <w:rsid w:val="00087691"/>
    <w:rsid w:val="0009005E"/>
    <w:rsid w:val="00092857"/>
    <w:rsid w:val="00092F1C"/>
    <w:rsid w:val="000A04DA"/>
    <w:rsid w:val="000A155F"/>
    <w:rsid w:val="000A20A9"/>
    <w:rsid w:val="000A2E8E"/>
    <w:rsid w:val="000A48B1"/>
    <w:rsid w:val="000A5DA6"/>
    <w:rsid w:val="000B10D8"/>
    <w:rsid w:val="000B3143"/>
    <w:rsid w:val="000B7804"/>
    <w:rsid w:val="000C5465"/>
    <w:rsid w:val="000C59B6"/>
    <w:rsid w:val="000C6B05"/>
    <w:rsid w:val="000C6DD6"/>
    <w:rsid w:val="000C73D4"/>
    <w:rsid w:val="000D1E58"/>
    <w:rsid w:val="000D3D4C"/>
    <w:rsid w:val="000D4F51"/>
    <w:rsid w:val="000D718B"/>
    <w:rsid w:val="000E0C46"/>
    <w:rsid w:val="000F030C"/>
    <w:rsid w:val="000F129C"/>
    <w:rsid w:val="000F650A"/>
    <w:rsid w:val="000F6809"/>
    <w:rsid w:val="001056DE"/>
    <w:rsid w:val="00107C29"/>
    <w:rsid w:val="00110F55"/>
    <w:rsid w:val="001124C0"/>
    <w:rsid w:val="001157DE"/>
    <w:rsid w:val="001174BE"/>
    <w:rsid w:val="001260B0"/>
    <w:rsid w:val="0013175F"/>
    <w:rsid w:val="00133F8A"/>
    <w:rsid w:val="00135A6B"/>
    <w:rsid w:val="00136E52"/>
    <w:rsid w:val="00137B83"/>
    <w:rsid w:val="00137EC2"/>
    <w:rsid w:val="001403C9"/>
    <w:rsid w:val="001431E4"/>
    <w:rsid w:val="001462ED"/>
    <w:rsid w:val="00146EAB"/>
    <w:rsid w:val="00147848"/>
    <w:rsid w:val="001512B4"/>
    <w:rsid w:val="00160C91"/>
    <w:rsid w:val="001620A5"/>
    <w:rsid w:val="00162A33"/>
    <w:rsid w:val="0016380A"/>
    <w:rsid w:val="00164E53"/>
    <w:rsid w:val="00165902"/>
    <w:rsid w:val="00165F0E"/>
    <w:rsid w:val="0016699D"/>
    <w:rsid w:val="00167209"/>
    <w:rsid w:val="00174E18"/>
    <w:rsid w:val="00175159"/>
    <w:rsid w:val="00176208"/>
    <w:rsid w:val="00177EE7"/>
    <w:rsid w:val="001810F3"/>
    <w:rsid w:val="0018211B"/>
    <w:rsid w:val="001840D3"/>
    <w:rsid w:val="001849E5"/>
    <w:rsid w:val="001900F8"/>
    <w:rsid w:val="00190499"/>
    <w:rsid w:val="00191258"/>
    <w:rsid w:val="00192680"/>
    <w:rsid w:val="00193037"/>
    <w:rsid w:val="00193A2C"/>
    <w:rsid w:val="0019618B"/>
    <w:rsid w:val="001976D8"/>
    <w:rsid w:val="001A0B81"/>
    <w:rsid w:val="001A123A"/>
    <w:rsid w:val="001A155C"/>
    <w:rsid w:val="001A2366"/>
    <w:rsid w:val="001A288E"/>
    <w:rsid w:val="001B6DC2"/>
    <w:rsid w:val="001C0EF8"/>
    <w:rsid w:val="001C149C"/>
    <w:rsid w:val="001C21AC"/>
    <w:rsid w:val="001C3B6C"/>
    <w:rsid w:val="001C47BA"/>
    <w:rsid w:val="001C59EA"/>
    <w:rsid w:val="001D28D3"/>
    <w:rsid w:val="001D406C"/>
    <w:rsid w:val="001D41EE"/>
    <w:rsid w:val="001D693B"/>
    <w:rsid w:val="001D7251"/>
    <w:rsid w:val="001E0380"/>
    <w:rsid w:val="001E13B1"/>
    <w:rsid w:val="001F2219"/>
    <w:rsid w:val="001F3A19"/>
    <w:rsid w:val="001F783A"/>
    <w:rsid w:val="00200A13"/>
    <w:rsid w:val="002049F7"/>
    <w:rsid w:val="00207E3E"/>
    <w:rsid w:val="00211360"/>
    <w:rsid w:val="00211FCD"/>
    <w:rsid w:val="002127DF"/>
    <w:rsid w:val="00216E25"/>
    <w:rsid w:val="00220193"/>
    <w:rsid w:val="00224112"/>
    <w:rsid w:val="00234467"/>
    <w:rsid w:val="00235D95"/>
    <w:rsid w:val="00236C5E"/>
    <w:rsid w:val="00236F3A"/>
    <w:rsid w:val="00237D8D"/>
    <w:rsid w:val="00241DA2"/>
    <w:rsid w:val="002467DC"/>
    <w:rsid w:val="0024733E"/>
    <w:rsid w:val="00247FEE"/>
    <w:rsid w:val="00250E7D"/>
    <w:rsid w:val="00251525"/>
    <w:rsid w:val="002565D5"/>
    <w:rsid w:val="00257FD4"/>
    <w:rsid w:val="002622C0"/>
    <w:rsid w:val="0026784D"/>
    <w:rsid w:val="00274E13"/>
    <w:rsid w:val="0027622C"/>
    <w:rsid w:val="00277631"/>
    <w:rsid w:val="002778AE"/>
    <w:rsid w:val="0028269A"/>
    <w:rsid w:val="00283590"/>
    <w:rsid w:val="00286973"/>
    <w:rsid w:val="00293B8A"/>
    <w:rsid w:val="00294E70"/>
    <w:rsid w:val="002A1924"/>
    <w:rsid w:val="002A7420"/>
    <w:rsid w:val="002B045F"/>
    <w:rsid w:val="002B0F12"/>
    <w:rsid w:val="002B1308"/>
    <w:rsid w:val="002B3517"/>
    <w:rsid w:val="002B4554"/>
    <w:rsid w:val="002B576F"/>
    <w:rsid w:val="002B6749"/>
    <w:rsid w:val="002C04B5"/>
    <w:rsid w:val="002C51AC"/>
    <w:rsid w:val="002C72D8"/>
    <w:rsid w:val="002D11FA"/>
    <w:rsid w:val="002D156E"/>
    <w:rsid w:val="002E0DDF"/>
    <w:rsid w:val="002E1A35"/>
    <w:rsid w:val="002E2906"/>
    <w:rsid w:val="002E5635"/>
    <w:rsid w:val="002E64C3"/>
    <w:rsid w:val="002E6A2C"/>
    <w:rsid w:val="002F0790"/>
    <w:rsid w:val="002F1D8C"/>
    <w:rsid w:val="002F21DA"/>
    <w:rsid w:val="002F3CA9"/>
    <w:rsid w:val="002F4470"/>
    <w:rsid w:val="003008E3"/>
    <w:rsid w:val="00301F39"/>
    <w:rsid w:val="003020B8"/>
    <w:rsid w:val="00303B72"/>
    <w:rsid w:val="00304060"/>
    <w:rsid w:val="00305938"/>
    <w:rsid w:val="00306170"/>
    <w:rsid w:val="00307935"/>
    <w:rsid w:val="00323B8C"/>
    <w:rsid w:val="00323FA6"/>
    <w:rsid w:val="00325926"/>
    <w:rsid w:val="00326BA9"/>
    <w:rsid w:val="00327A8A"/>
    <w:rsid w:val="00330E1E"/>
    <w:rsid w:val="00331E86"/>
    <w:rsid w:val="003327D7"/>
    <w:rsid w:val="00334A2C"/>
    <w:rsid w:val="00336610"/>
    <w:rsid w:val="00341294"/>
    <w:rsid w:val="00343D23"/>
    <w:rsid w:val="00343F73"/>
    <w:rsid w:val="00345060"/>
    <w:rsid w:val="003458D1"/>
    <w:rsid w:val="00350875"/>
    <w:rsid w:val="00350C09"/>
    <w:rsid w:val="0035279E"/>
    <w:rsid w:val="0035323B"/>
    <w:rsid w:val="00360343"/>
    <w:rsid w:val="00360417"/>
    <w:rsid w:val="003609D2"/>
    <w:rsid w:val="00363F22"/>
    <w:rsid w:val="00372355"/>
    <w:rsid w:val="00375564"/>
    <w:rsid w:val="00376FDF"/>
    <w:rsid w:val="00377D4B"/>
    <w:rsid w:val="00381DE3"/>
    <w:rsid w:val="00383191"/>
    <w:rsid w:val="00386DED"/>
    <w:rsid w:val="003912E7"/>
    <w:rsid w:val="00393947"/>
    <w:rsid w:val="00395704"/>
    <w:rsid w:val="00396AA2"/>
    <w:rsid w:val="003A0571"/>
    <w:rsid w:val="003A2275"/>
    <w:rsid w:val="003A6A4F"/>
    <w:rsid w:val="003A7088"/>
    <w:rsid w:val="003B00DF"/>
    <w:rsid w:val="003B1275"/>
    <w:rsid w:val="003B1778"/>
    <w:rsid w:val="003C11CB"/>
    <w:rsid w:val="003C1703"/>
    <w:rsid w:val="003C2218"/>
    <w:rsid w:val="003C2948"/>
    <w:rsid w:val="003C49A3"/>
    <w:rsid w:val="003C631B"/>
    <w:rsid w:val="003C75F3"/>
    <w:rsid w:val="003C78A3"/>
    <w:rsid w:val="003D241F"/>
    <w:rsid w:val="003E1867"/>
    <w:rsid w:val="003E507E"/>
    <w:rsid w:val="003E5729"/>
    <w:rsid w:val="003E5AC4"/>
    <w:rsid w:val="003E74AA"/>
    <w:rsid w:val="003F4EE0"/>
    <w:rsid w:val="003F548D"/>
    <w:rsid w:val="00402153"/>
    <w:rsid w:val="00402FC1"/>
    <w:rsid w:val="00413339"/>
    <w:rsid w:val="00415248"/>
    <w:rsid w:val="00415AF9"/>
    <w:rsid w:val="0042208A"/>
    <w:rsid w:val="00425082"/>
    <w:rsid w:val="00426AB8"/>
    <w:rsid w:val="00430417"/>
    <w:rsid w:val="00431DEB"/>
    <w:rsid w:val="00432005"/>
    <w:rsid w:val="00436F4C"/>
    <w:rsid w:val="00446B29"/>
    <w:rsid w:val="0045233C"/>
    <w:rsid w:val="00453F9A"/>
    <w:rsid w:val="0046626B"/>
    <w:rsid w:val="00471E91"/>
    <w:rsid w:val="004726B1"/>
    <w:rsid w:val="00474675"/>
    <w:rsid w:val="0047470C"/>
    <w:rsid w:val="00475E88"/>
    <w:rsid w:val="00481391"/>
    <w:rsid w:val="004834E5"/>
    <w:rsid w:val="004A1632"/>
    <w:rsid w:val="004A35F9"/>
    <w:rsid w:val="004A3DB0"/>
    <w:rsid w:val="004A5735"/>
    <w:rsid w:val="004B208C"/>
    <w:rsid w:val="004B24C1"/>
    <w:rsid w:val="004B6013"/>
    <w:rsid w:val="004B6840"/>
    <w:rsid w:val="004C292F"/>
    <w:rsid w:val="004C357E"/>
    <w:rsid w:val="004D04C6"/>
    <w:rsid w:val="004D77F1"/>
    <w:rsid w:val="004E2049"/>
    <w:rsid w:val="004E3D83"/>
    <w:rsid w:val="004E58CF"/>
    <w:rsid w:val="004E5E3B"/>
    <w:rsid w:val="004E6EF8"/>
    <w:rsid w:val="004F27BB"/>
    <w:rsid w:val="004F7FED"/>
    <w:rsid w:val="0050513B"/>
    <w:rsid w:val="00510280"/>
    <w:rsid w:val="00513D73"/>
    <w:rsid w:val="00514A43"/>
    <w:rsid w:val="005167A0"/>
    <w:rsid w:val="00516A27"/>
    <w:rsid w:val="005174E5"/>
    <w:rsid w:val="005220EA"/>
    <w:rsid w:val="00522393"/>
    <w:rsid w:val="00522620"/>
    <w:rsid w:val="00524A5E"/>
    <w:rsid w:val="00525656"/>
    <w:rsid w:val="00531544"/>
    <w:rsid w:val="00533A18"/>
    <w:rsid w:val="00534AFC"/>
    <w:rsid w:val="00534C02"/>
    <w:rsid w:val="00541B50"/>
    <w:rsid w:val="0054264B"/>
    <w:rsid w:val="00542A0E"/>
    <w:rsid w:val="00543333"/>
    <w:rsid w:val="00543786"/>
    <w:rsid w:val="00543921"/>
    <w:rsid w:val="00551F01"/>
    <w:rsid w:val="005533D7"/>
    <w:rsid w:val="0055744E"/>
    <w:rsid w:val="00560C99"/>
    <w:rsid w:val="0056110C"/>
    <w:rsid w:val="005617B4"/>
    <w:rsid w:val="005626DF"/>
    <w:rsid w:val="005647A8"/>
    <w:rsid w:val="00567875"/>
    <w:rsid w:val="005703DE"/>
    <w:rsid w:val="00572FF2"/>
    <w:rsid w:val="00574041"/>
    <w:rsid w:val="00581686"/>
    <w:rsid w:val="00583453"/>
    <w:rsid w:val="0058464E"/>
    <w:rsid w:val="00586F6A"/>
    <w:rsid w:val="00587F09"/>
    <w:rsid w:val="005A01CB"/>
    <w:rsid w:val="005A5188"/>
    <w:rsid w:val="005A58FF"/>
    <w:rsid w:val="005A5EAF"/>
    <w:rsid w:val="005A64C0"/>
    <w:rsid w:val="005A7F56"/>
    <w:rsid w:val="005A7FBB"/>
    <w:rsid w:val="005B3C11"/>
    <w:rsid w:val="005C18FF"/>
    <w:rsid w:val="005C1C28"/>
    <w:rsid w:val="005C6DB5"/>
    <w:rsid w:val="005C6F7C"/>
    <w:rsid w:val="005D6298"/>
    <w:rsid w:val="005D768C"/>
    <w:rsid w:val="005E19E7"/>
    <w:rsid w:val="005E571A"/>
    <w:rsid w:val="005E63F4"/>
    <w:rsid w:val="005F09A7"/>
    <w:rsid w:val="005F1B2B"/>
    <w:rsid w:val="005F570E"/>
    <w:rsid w:val="005F6490"/>
    <w:rsid w:val="00605E35"/>
    <w:rsid w:val="00610F3C"/>
    <w:rsid w:val="006128EC"/>
    <w:rsid w:val="00614048"/>
    <w:rsid w:val="00614AB3"/>
    <w:rsid w:val="0061716C"/>
    <w:rsid w:val="006205D9"/>
    <w:rsid w:val="006228CB"/>
    <w:rsid w:val="006243A1"/>
    <w:rsid w:val="00624437"/>
    <w:rsid w:val="00632619"/>
    <w:rsid w:val="0063273F"/>
    <w:rsid w:val="00632E56"/>
    <w:rsid w:val="00635CBA"/>
    <w:rsid w:val="00637527"/>
    <w:rsid w:val="006422C7"/>
    <w:rsid w:val="0064338B"/>
    <w:rsid w:val="00646542"/>
    <w:rsid w:val="006504F4"/>
    <w:rsid w:val="00650B5D"/>
    <w:rsid w:val="00651AEA"/>
    <w:rsid w:val="006520AE"/>
    <w:rsid w:val="00654BC9"/>
    <w:rsid w:val="006552FD"/>
    <w:rsid w:val="00657BB7"/>
    <w:rsid w:val="00663948"/>
    <w:rsid w:val="00663AF3"/>
    <w:rsid w:val="00666420"/>
    <w:rsid w:val="00666B6C"/>
    <w:rsid w:val="006673F6"/>
    <w:rsid w:val="00670464"/>
    <w:rsid w:val="0067155A"/>
    <w:rsid w:val="006751FD"/>
    <w:rsid w:val="00681508"/>
    <w:rsid w:val="00682682"/>
    <w:rsid w:val="00682702"/>
    <w:rsid w:val="006841C1"/>
    <w:rsid w:val="00686984"/>
    <w:rsid w:val="00692368"/>
    <w:rsid w:val="00693A07"/>
    <w:rsid w:val="006A2EBC"/>
    <w:rsid w:val="006A5EA0"/>
    <w:rsid w:val="006A783B"/>
    <w:rsid w:val="006A7B33"/>
    <w:rsid w:val="006B3245"/>
    <w:rsid w:val="006B34C8"/>
    <w:rsid w:val="006B4E13"/>
    <w:rsid w:val="006B75DD"/>
    <w:rsid w:val="006C67E0"/>
    <w:rsid w:val="006C7ABA"/>
    <w:rsid w:val="006D00B9"/>
    <w:rsid w:val="006D0D60"/>
    <w:rsid w:val="006D1122"/>
    <w:rsid w:val="006D24F9"/>
    <w:rsid w:val="006D2C1C"/>
    <w:rsid w:val="006D3C00"/>
    <w:rsid w:val="006D4B94"/>
    <w:rsid w:val="006D7A78"/>
    <w:rsid w:val="006E3675"/>
    <w:rsid w:val="006E3D6A"/>
    <w:rsid w:val="006E4A7F"/>
    <w:rsid w:val="006F115E"/>
    <w:rsid w:val="006F2F40"/>
    <w:rsid w:val="00704DF6"/>
    <w:rsid w:val="0070651C"/>
    <w:rsid w:val="0071290B"/>
    <w:rsid w:val="007132A3"/>
    <w:rsid w:val="007138CA"/>
    <w:rsid w:val="00716421"/>
    <w:rsid w:val="00717A6B"/>
    <w:rsid w:val="00722D03"/>
    <w:rsid w:val="00722F4C"/>
    <w:rsid w:val="007233F2"/>
    <w:rsid w:val="00724EFB"/>
    <w:rsid w:val="007258C8"/>
    <w:rsid w:val="00726699"/>
    <w:rsid w:val="00732F5B"/>
    <w:rsid w:val="007353F9"/>
    <w:rsid w:val="007372C5"/>
    <w:rsid w:val="007419C3"/>
    <w:rsid w:val="00743761"/>
    <w:rsid w:val="00743990"/>
    <w:rsid w:val="007467A7"/>
    <w:rsid w:val="007469DD"/>
    <w:rsid w:val="00746D72"/>
    <w:rsid w:val="0074741B"/>
    <w:rsid w:val="0074759E"/>
    <w:rsid w:val="007478EA"/>
    <w:rsid w:val="007510FE"/>
    <w:rsid w:val="0075415C"/>
    <w:rsid w:val="007572BC"/>
    <w:rsid w:val="00762482"/>
    <w:rsid w:val="00763502"/>
    <w:rsid w:val="00772293"/>
    <w:rsid w:val="00773CD6"/>
    <w:rsid w:val="00775614"/>
    <w:rsid w:val="00777F58"/>
    <w:rsid w:val="00785FD7"/>
    <w:rsid w:val="007913AB"/>
    <w:rsid w:val="007914F7"/>
    <w:rsid w:val="007A28FF"/>
    <w:rsid w:val="007A3F98"/>
    <w:rsid w:val="007A4B21"/>
    <w:rsid w:val="007A739A"/>
    <w:rsid w:val="007B1625"/>
    <w:rsid w:val="007B5A30"/>
    <w:rsid w:val="007B706E"/>
    <w:rsid w:val="007B71EB"/>
    <w:rsid w:val="007C5007"/>
    <w:rsid w:val="007C52FA"/>
    <w:rsid w:val="007C6205"/>
    <w:rsid w:val="007C686A"/>
    <w:rsid w:val="007C728E"/>
    <w:rsid w:val="007D08A1"/>
    <w:rsid w:val="007D2C53"/>
    <w:rsid w:val="007D3D60"/>
    <w:rsid w:val="007E047C"/>
    <w:rsid w:val="007E1980"/>
    <w:rsid w:val="007E44C8"/>
    <w:rsid w:val="007E4974"/>
    <w:rsid w:val="007E4B76"/>
    <w:rsid w:val="007E5EA8"/>
    <w:rsid w:val="007E7E11"/>
    <w:rsid w:val="007F0CF1"/>
    <w:rsid w:val="007F12A5"/>
    <w:rsid w:val="007F4CF1"/>
    <w:rsid w:val="007F591E"/>
    <w:rsid w:val="007F758D"/>
    <w:rsid w:val="007F7D52"/>
    <w:rsid w:val="00802BC2"/>
    <w:rsid w:val="008054C4"/>
    <w:rsid w:val="0080654C"/>
    <w:rsid w:val="00806DAD"/>
    <w:rsid w:val="008071C6"/>
    <w:rsid w:val="008118AA"/>
    <w:rsid w:val="00817A00"/>
    <w:rsid w:val="00823F46"/>
    <w:rsid w:val="00834C72"/>
    <w:rsid w:val="00834E21"/>
    <w:rsid w:val="00835DB3"/>
    <w:rsid w:val="0083617B"/>
    <w:rsid w:val="008371BD"/>
    <w:rsid w:val="00841521"/>
    <w:rsid w:val="008432BF"/>
    <w:rsid w:val="00847C61"/>
    <w:rsid w:val="008504A8"/>
    <w:rsid w:val="0085282E"/>
    <w:rsid w:val="00853706"/>
    <w:rsid w:val="00854BB7"/>
    <w:rsid w:val="00856851"/>
    <w:rsid w:val="00863588"/>
    <w:rsid w:val="00864695"/>
    <w:rsid w:val="0087128A"/>
    <w:rsid w:val="0087198C"/>
    <w:rsid w:val="00871CBA"/>
    <w:rsid w:val="00872C1F"/>
    <w:rsid w:val="00872D97"/>
    <w:rsid w:val="00873B42"/>
    <w:rsid w:val="00876C84"/>
    <w:rsid w:val="008856D8"/>
    <w:rsid w:val="00892E82"/>
    <w:rsid w:val="00894D8A"/>
    <w:rsid w:val="00895889"/>
    <w:rsid w:val="008A0D7D"/>
    <w:rsid w:val="008B39D7"/>
    <w:rsid w:val="008C1B58"/>
    <w:rsid w:val="008C39AE"/>
    <w:rsid w:val="008C3BAB"/>
    <w:rsid w:val="008C590D"/>
    <w:rsid w:val="008C5EE0"/>
    <w:rsid w:val="008D0D43"/>
    <w:rsid w:val="008D73E1"/>
    <w:rsid w:val="008D7796"/>
    <w:rsid w:val="008E031B"/>
    <w:rsid w:val="008E7029"/>
    <w:rsid w:val="008E7EF6"/>
    <w:rsid w:val="008F1F98"/>
    <w:rsid w:val="008F6758"/>
    <w:rsid w:val="009030DE"/>
    <w:rsid w:val="009034BB"/>
    <w:rsid w:val="009040DD"/>
    <w:rsid w:val="00905B47"/>
    <w:rsid w:val="00907E90"/>
    <w:rsid w:val="0091331C"/>
    <w:rsid w:val="00920500"/>
    <w:rsid w:val="00923197"/>
    <w:rsid w:val="00924CB7"/>
    <w:rsid w:val="009279DE"/>
    <w:rsid w:val="00930116"/>
    <w:rsid w:val="00937FEF"/>
    <w:rsid w:val="0094212C"/>
    <w:rsid w:val="00947934"/>
    <w:rsid w:val="009522FF"/>
    <w:rsid w:val="00954689"/>
    <w:rsid w:val="009546F6"/>
    <w:rsid w:val="009617C9"/>
    <w:rsid w:val="00961C93"/>
    <w:rsid w:val="00965324"/>
    <w:rsid w:val="0097091E"/>
    <w:rsid w:val="00973791"/>
    <w:rsid w:val="009760D3"/>
    <w:rsid w:val="009765DB"/>
    <w:rsid w:val="00976724"/>
    <w:rsid w:val="00977132"/>
    <w:rsid w:val="00981A4B"/>
    <w:rsid w:val="00982501"/>
    <w:rsid w:val="00984043"/>
    <w:rsid w:val="009844D6"/>
    <w:rsid w:val="00985D24"/>
    <w:rsid w:val="009877D3"/>
    <w:rsid w:val="00993227"/>
    <w:rsid w:val="00994516"/>
    <w:rsid w:val="00994E8F"/>
    <w:rsid w:val="009951DC"/>
    <w:rsid w:val="009959BB"/>
    <w:rsid w:val="00997158"/>
    <w:rsid w:val="009A0862"/>
    <w:rsid w:val="009A3A7C"/>
    <w:rsid w:val="009B2ADB"/>
    <w:rsid w:val="009B39C1"/>
    <w:rsid w:val="009B460E"/>
    <w:rsid w:val="009B603A"/>
    <w:rsid w:val="009B7FAF"/>
    <w:rsid w:val="009C2D0E"/>
    <w:rsid w:val="009C3DAC"/>
    <w:rsid w:val="009C42E0"/>
    <w:rsid w:val="009D5362"/>
    <w:rsid w:val="009E1415"/>
    <w:rsid w:val="009E2BC8"/>
    <w:rsid w:val="009E41D3"/>
    <w:rsid w:val="009E6116"/>
    <w:rsid w:val="009E6BAB"/>
    <w:rsid w:val="009F4677"/>
    <w:rsid w:val="009F7212"/>
    <w:rsid w:val="00A00498"/>
    <w:rsid w:val="00A00A9B"/>
    <w:rsid w:val="00A02E43"/>
    <w:rsid w:val="00A03BD7"/>
    <w:rsid w:val="00A0518C"/>
    <w:rsid w:val="00A065F9"/>
    <w:rsid w:val="00A07F34"/>
    <w:rsid w:val="00A21576"/>
    <w:rsid w:val="00A22154"/>
    <w:rsid w:val="00A22B72"/>
    <w:rsid w:val="00A25C38"/>
    <w:rsid w:val="00A33F1F"/>
    <w:rsid w:val="00A353B8"/>
    <w:rsid w:val="00A36BBE"/>
    <w:rsid w:val="00A4274B"/>
    <w:rsid w:val="00A4307A"/>
    <w:rsid w:val="00A45485"/>
    <w:rsid w:val="00A46741"/>
    <w:rsid w:val="00A47EBB"/>
    <w:rsid w:val="00A51CDD"/>
    <w:rsid w:val="00A64EB5"/>
    <w:rsid w:val="00A6730D"/>
    <w:rsid w:val="00A70FC9"/>
    <w:rsid w:val="00A71625"/>
    <w:rsid w:val="00A71B9B"/>
    <w:rsid w:val="00A751C7"/>
    <w:rsid w:val="00A76A68"/>
    <w:rsid w:val="00A77F06"/>
    <w:rsid w:val="00A87844"/>
    <w:rsid w:val="00A91E57"/>
    <w:rsid w:val="00A928DE"/>
    <w:rsid w:val="00AA038C"/>
    <w:rsid w:val="00AA0CA1"/>
    <w:rsid w:val="00AA7A09"/>
    <w:rsid w:val="00AB2A58"/>
    <w:rsid w:val="00AB3B50"/>
    <w:rsid w:val="00AB4658"/>
    <w:rsid w:val="00AB583C"/>
    <w:rsid w:val="00AB6A6F"/>
    <w:rsid w:val="00AB7B1E"/>
    <w:rsid w:val="00AC05B1"/>
    <w:rsid w:val="00AC4FD2"/>
    <w:rsid w:val="00AC5401"/>
    <w:rsid w:val="00AD356C"/>
    <w:rsid w:val="00AD6B08"/>
    <w:rsid w:val="00AD78B1"/>
    <w:rsid w:val="00AE2914"/>
    <w:rsid w:val="00AE42D5"/>
    <w:rsid w:val="00AE6C0F"/>
    <w:rsid w:val="00AE6D15"/>
    <w:rsid w:val="00AF2AF3"/>
    <w:rsid w:val="00AF76D5"/>
    <w:rsid w:val="00B01325"/>
    <w:rsid w:val="00B03FFC"/>
    <w:rsid w:val="00B04182"/>
    <w:rsid w:val="00B046C3"/>
    <w:rsid w:val="00B07AE3"/>
    <w:rsid w:val="00B100A4"/>
    <w:rsid w:val="00B11430"/>
    <w:rsid w:val="00B129E6"/>
    <w:rsid w:val="00B14C6E"/>
    <w:rsid w:val="00B17C9D"/>
    <w:rsid w:val="00B2440F"/>
    <w:rsid w:val="00B2517F"/>
    <w:rsid w:val="00B32048"/>
    <w:rsid w:val="00B353EB"/>
    <w:rsid w:val="00B36B87"/>
    <w:rsid w:val="00B40926"/>
    <w:rsid w:val="00B419F9"/>
    <w:rsid w:val="00B439C4"/>
    <w:rsid w:val="00B4535E"/>
    <w:rsid w:val="00B52A8C"/>
    <w:rsid w:val="00B54F61"/>
    <w:rsid w:val="00B554AA"/>
    <w:rsid w:val="00B5652C"/>
    <w:rsid w:val="00B57BC3"/>
    <w:rsid w:val="00B62045"/>
    <w:rsid w:val="00B636A8"/>
    <w:rsid w:val="00B665C6"/>
    <w:rsid w:val="00B805AF"/>
    <w:rsid w:val="00B869EC"/>
    <w:rsid w:val="00B87F4C"/>
    <w:rsid w:val="00B92EAC"/>
    <w:rsid w:val="00B936EA"/>
    <w:rsid w:val="00B9397A"/>
    <w:rsid w:val="00B944C4"/>
    <w:rsid w:val="00B9633D"/>
    <w:rsid w:val="00B96673"/>
    <w:rsid w:val="00BA2EBE"/>
    <w:rsid w:val="00BA31E7"/>
    <w:rsid w:val="00BB0F28"/>
    <w:rsid w:val="00BB458A"/>
    <w:rsid w:val="00BB6A86"/>
    <w:rsid w:val="00BC14CD"/>
    <w:rsid w:val="00BC238C"/>
    <w:rsid w:val="00BC3790"/>
    <w:rsid w:val="00BC5531"/>
    <w:rsid w:val="00BC7F43"/>
    <w:rsid w:val="00BD00D3"/>
    <w:rsid w:val="00BD1659"/>
    <w:rsid w:val="00BD23BE"/>
    <w:rsid w:val="00BD3AA9"/>
    <w:rsid w:val="00BD4A18"/>
    <w:rsid w:val="00BD6DB2"/>
    <w:rsid w:val="00BE11CF"/>
    <w:rsid w:val="00BE2186"/>
    <w:rsid w:val="00BE21AB"/>
    <w:rsid w:val="00BE55CB"/>
    <w:rsid w:val="00BF2000"/>
    <w:rsid w:val="00BF34D1"/>
    <w:rsid w:val="00BF38B3"/>
    <w:rsid w:val="00BF617A"/>
    <w:rsid w:val="00BF61E2"/>
    <w:rsid w:val="00C0326C"/>
    <w:rsid w:val="00C0379D"/>
    <w:rsid w:val="00C03931"/>
    <w:rsid w:val="00C0520E"/>
    <w:rsid w:val="00C05FE3"/>
    <w:rsid w:val="00C1223A"/>
    <w:rsid w:val="00C12DA1"/>
    <w:rsid w:val="00C21159"/>
    <w:rsid w:val="00C2136D"/>
    <w:rsid w:val="00C214EE"/>
    <w:rsid w:val="00C2314B"/>
    <w:rsid w:val="00C24971"/>
    <w:rsid w:val="00C26BE5"/>
    <w:rsid w:val="00C26E4D"/>
    <w:rsid w:val="00C27909"/>
    <w:rsid w:val="00C27B03"/>
    <w:rsid w:val="00C314E1"/>
    <w:rsid w:val="00C34397"/>
    <w:rsid w:val="00C37C8D"/>
    <w:rsid w:val="00C40290"/>
    <w:rsid w:val="00C4095D"/>
    <w:rsid w:val="00C4124F"/>
    <w:rsid w:val="00C42118"/>
    <w:rsid w:val="00C43D4B"/>
    <w:rsid w:val="00C4644A"/>
    <w:rsid w:val="00C47F14"/>
    <w:rsid w:val="00C51E7F"/>
    <w:rsid w:val="00C54427"/>
    <w:rsid w:val="00C54F7E"/>
    <w:rsid w:val="00C575EB"/>
    <w:rsid w:val="00C601D2"/>
    <w:rsid w:val="00C62F2E"/>
    <w:rsid w:val="00C638DB"/>
    <w:rsid w:val="00C63C09"/>
    <w:rsid w:val="00C657AB"/>
    <w:rsid w:val="00C65BCC"/>
    <w:rsid w:val="00C66970"/>
    <w:rsid w:val="00C754A7"/>
    <w:rsid w:val="00C763FC"/>
    <w:rsid w:val="00C81F67"/>
    <w:rsid w:val="00C8691C"/>
    <w:rsid w:val="00C951B3"/>
    <w:rsid w:val="00C97C95"/>
    <w:rsid w:val="00CA168A"/>
    <w:rsid w:val="00CA28FC"/>
    <w:rsid w:val="00CA357E"/>
    <w:rsid w:val="00CA44F9"/>
    <w:rsid w:val="00CA4A69"/>
    <w:rsid w:val="00CA564E"/>
    <w:rsid w:val="00CB5DBB"/>
    <w:rsid w:val="00CB67DF"/>
    <w:rsid w:val="00CC3E0C"/>
    <w:rsid w:val="00CC506A"/>
    <w:rsid w:val="00CC58D3"/>
    <w:rsid w:val="00CC784D"/>
    <w:rsid w:val="00CC7CCB"/>
    <w:rsid w:val="00CE1A7E"/>
    <w:rsid w:val="00CE2E80"/>
    <w:rsid w:val="00CE7514"/>
    <w:rsid w:val="00CF0677"/>
    <w:rsid w:val="00CF0C20"/>
    <w:rsid w:val="00CF252C"/>
    <w:rsid w:val="00CF48BB"/>
    <w:rsid w:val="00D008BD"/>
    <w:rsid w:val="00D03231"/>
    <w:rsid w:val="00D0337B"/>
    <w:rsid w:val="00D0710A"/>
    <w:rsid w:val="00D079B2"/>
    <w:rsid w:val="00D114E9"/>
    <w:rsid w:val="00D1701A"/>
    <w:rsid w:val="00D22749"/>
    <w:rsid w:val="00D24EB0"/>
    <w:rsid w:val="00D25BFB"/>
    <w:rsid w:val="00D2668C"/>
    <w:rsid w:val="00D32124"/>
    <w:rsid w:val="00D36412"/>
    <w:rsid w:val="00D37B9A"/>
    <w:rsid w:val="00D429C6"/>
    <w:rsid w:val="00D43258"/>
    <w:rsid w:val="00D46435"/>
    <w:rsid w:val="00D47748"/>
    <w:rsid w:val="00D544ED"/>
    <w:rsid w:val="00D54CC3"/>
    <w:rsid w:val="00D56DFC"/>
    <w:rsid w:val="00D6041A"/>
    <w:rsid w:val="00D633EB"/>
    <w:rsid w:val="00D6412D"/>
    <w:rsid w:val="00D66092"/>
    <w:rsid w:val="00D7646A"/>
    <w:rsid w:val="00D768D8"/>
    <w:rsid w:val="00D800D4"/>
    <w:rsid w:val="00D809C5"/>
    <w:rsid w:val="00D8152E"/>
    <w:rsid w:val="00D82FF7"/>
    <w:rsid w:val="00D847FE"/>
    <w:rsid w:val="00D90836"/>
    <w:rsid w:val="00D91217"/>
    <w:rsid w:val="00D93BE6"/>
    <w:rsid w:val="00D964EA"/>
    <w:rsid w:val="00D966D0"/>
    <w:rsid w:val="00DA02C8"/>
    <w:rsid w:val="00DA0C59"/>
    <w:rsid w:val="00DA3991"/>
    <w:rsid w:val="00DA7049"/>
    <w:rsid w:val="00DB7E6C"/>
    <w:rsid w:val="00DC24EC"/>
    <w:rsid w:val="00DC3DA3"/>
    <w:rsid w:val="00DD5A29"/>
    <w:rsid w:val="00DD5D9D"/>
    <w:rsid w:val="00DE35CB"/>
    <w:rsid w:val="00DE4FAF"/>
    <w:rsid w:val="00DF0B51"/>
    <w:rsid w:val="00DF21E9"/>
    <w:rsid w:val="00E00F14"/>
    <w:rsid w:val="00E02B4C"/>
    <w:rsid w:val="00E03E0B"/>
    <w:rsid w:val="00E06386"/>
    <w:rsid w:val="00E11CCB"/>
    <w:rsid w:val="00E12DF3"/>
    <w:rsid w:val="00E24EB4"/>
    <w:rsid w:val="00E320ED"/>
    <w:rsid w:val="00E32B74"/>
    <w:rsid w:val="00E3300E"/>
    <w:rsid w:val="00E33939"/>
    <w:rsid w:val="00E33AFB"/>
    <w:rsid w:val="00E33DE2"/>
    <w:rsid w:val="00E34218"/>
    <w:rsid w:val="00E35550"/>
    <w:rsid w:val="00E40B79"/>
    <w:rsid w:val="00E41F1B"/>
    <w:rsid w:val="00E46282"/>
    <w:rsid w:val="00E5191F"/>
    <w:rsid w:val="00E5216E"/>
    <w:rsid w:val="00E5296B"/>
    <w:rsid w:val="00E60719"/>
    <w:rsid w:val="00E6099D"/>
    <w:rsid w:val="00E611CE"/>
    <w:rsid w:val="00E66A46"/>
    <w:rsid w:val="00E67F9C"/>
    <w:rsid w:val="00E70815"/>
    <w:rsid w:val="00E72CC1"/>
    <w:rsid w:val="00E764CE"/>
    <w:rsid w:val="00E82344"/>
    <w:rsid w:val="00E82FF4"/>
    <w:rsid w:val="00E83B5D"/>
    <w:rsid w:val="00E84C82"/>
    <w:rsid w:val="00E84D64"/>
    <w:rsid w:val="00E861C5"/>
    <w:rsid w:val="00E86C4D"/>
    <w:rsid w:val="00E87408"/>
    <w:rsid w:val="00E914C4"/>
    <w:rsid w:val="00E934F5"/>
    <w:rsid w:val="00E94D6C"/>
    <w:rsid w:val="00E95ABF"/>
    <w:rsid w:val="00E96961"/>
    <w:rsid w:val="00EA38F5"/>
    <w:rsid w:val="00EA4241"/>
    <w:rsid w:val="00EA63C3"/>
    <w:rsid w:val="00EA72EC"/>
    <w:rsid w:val="00EB11CB"/>
    <w:rsid w:val="00EB275A"/>
    <w:rsid w:val="00EB5766"/>
    <w:rsid w:val="00EB786A"/>
    <w:rsid w:val="00EC1578"/>
    <w:rsid w:val="00EC1C72"/>
    <w:rsid w:val="00EC3079"/>
    <w:rsid w:val="00EC3CC9"/>
    <w:rsid w:val="00EC491B"/>
    <w:rsid w:val="00EC680A"/>
    <w:rsid w:val="00EC773D"/>
    <w:rsid w:val="00ED5C04"/>
    <w:rsid w:val="00EE0205"/>
    <w:rsid w:val="00EE1EA8"/>
    <w:rsid w:val="00EE2BED"/>
    <w:rsid w:val="00EE374B"/>
    <w:rsid w:val="00EF2BFF"/>
    <w:rsid w:val="00EF6DF9"/>
    <w:rsid w:val="00F040BB"/>
    <w:rsid w:val="00F11BB5"/>
    <w:rsid w:val="00F132EF"/>
    <w:rsid w:val="00F1417B"/>
    <w:rsid w:val="00F304FE"/>
    <w:rsid w:val="00F32D37"/>
    <w:rsid w:val="00F34B99"/>
    <w:rsid w:val="00F354CF"/>
    <w:rsid w:val="00F37B8F"/>
    <w:rsid w:val="00F42834"/>
    <w:rsid w:val="00F45D4B"/>
    <w:rsid w:val="00F477FC"/>
    <w:rsid w:val="00F52DAB"/>
    <w:rsid w:val="00F543F0"/>
    <w:rsid w:val="00F56612"/>
    <w:rsid w:val="00F65CDE"/>
    <w:rsid w:val="00F73185"/>
    <w:rsid w:val="00F739D4"/>
    <w:rsid w:val="00F747B8"/>
    <w:rsid w:val="00F74A42"/>
    <w:rsid w:val="00F763B6"/>
    <w:rsid w:val="00F81D29"/>
    <w:rsid w:val="00F8225A"/>
    <w:rsid w:val="00F8386D"/>
    <w:rsid w:val="00F85E06"/>
    <w:rsid w:val="00F91415"/>
    <w:rsid w:val="00F91C3D"/>
    <w:rsid w:val="00F91C4D"/>
    <w:rsid w:val="00F92FD9"/>
    <w:rsid w:val="00FA2A29"/>
    <w:rsid w:val="00FA3C46"/>
    <w:rsid w:val="00FA5C03"/>
    <w:rsid w:val="00FA6684"/>
    <w:rsid w:val="00FA731E"/>
    <w:rsid w:val="00FB2B38"/>
    <w:rsid w:val="00FB5D42"/>
    <w:rsid w:val="00FB70FD"/>
    <w:rsid w:val="00FC0D0E"/>
    <w:rsid w:val="00FC6358"/>
    <w:rsid w:val="00FC67D4"/>
    <w:rsid w:val="00FD0C4C"/>
    <w:rsid w:val="00FD1BD7"/>
    <w:rsid w:val="00FD320D"/>
    <w:rsid w:val="00FD56CD"/>
    <w:rsid w:val="00FD7BFA"/>
    <w:rsid w:val="00FE221B"/>
    <w:rsid w:val="00FE23DE"/>
    <w:rsid w:val="00FE5AD1"/>
    <w:rsid w:val="00FF3538"/>
    <w:rsid w:val="00FF3E14"/>
    <w:rsid w:val="00FF5AEC"/>
    <w:rsid w:val="00FF773F"/>
    <w:rsid w:val="02FE031F"/>
    <w:rsid w:val="06BE2F07"/>
    <w:rsid w:val="06C6232B"/>
    <w:rsid w:val="124979D1"/>
    <w:rsid w:val="15601540"/>
    <w:rsid w:val="19C20C78"/>
    <w:rsid w:val="1B734344"/>
    <w:rsid w:val="23EA39CD"/>
    <w:rsid w:val="26376B55"/>
    <w:rsid w:val="2C071743"/>
    <w:rsid w:val="3731544F"/>
    <w:rsid w:val="3D6B7BE3"/>
    <w:rsid w:val="43990329"/>
    <w:rsid w:val="45206EA7"/>
    <w:rsid w:val="46C93FC4"/>
    <w:rsid w:val="502C1ACD"/>
    <w:rsid w:val="531C3DCB"/>
    <w:rsid w:val="577D5DF0"/>
    <w:rsid w:val="579869A7"/>
    <w:rsid w:val="5AB308AB"/>
    <w:rsid w:val="5BB706C7"/>
    <w:rsid w:val="5F173C50"/>
    <w:rsid w:val="60416048"/>
    <w:rsid w:val="60992608"/>
    <w:rsid w:val="66E83943"/>
    <w:rsid w:val="66FC163B"/>
    <w:rsid w:val="67791965"/>
    <w:rsid w:val="6C2306C9"/>
    <w:rsid w:val="720D7C21"/>
    <w:rsid w:val="73FB2956"/>
    <w:rsid w:val="74EA531F"/>
    <w:rsid w:val="75D328F4"/>
    <w:rsid w:val="7AC31DAF"/>
    <w:rsid w:val="7F215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rules v:ext="edit">
        <o:r id="V:Rule1" type="connector" idref="#自选图形 45"/>
        <o:r id="V:Rule2" type="connector" idref="#自选图形 46"/>
      </o:rules>
    </o:shapelayout>
  </w:shapeDefaults>
  <w:decimalSymbol w:val="."/>
  <w:listSeparator w:val=","/>
  <w14:docId w14:val="3CC20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header" w:uiPriority="99" w:qFormat="1"/>
    <w:lsdException w:name="footer" w:uiPriority="99"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lsdException w:name="Subtitle"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7">
    <w:name w:val="Normal"/>
    <w:qFormat/>
    <w:pPr>
      <w:widowControl w:val="0"/>
      <w:jc w:val="both"/>
    </w:pPr>
    <w:rPr>
      <w:kern w:val="2"/>
      <w:sz w:val="21"/>
      <w:szCs w:val="24"/>
    </w:rPr>
  </w:style>
  <w:style w:type="paragraph" w:styleId="1">
    <w:name w:val="heading 1"/>
    <w:basedOn w:val="aff7"/>
    <w:next w:val="aff7"/>
    <w:link w:val="1Char"/>
    <w:uiPriority w:val="99"/>
    <w:qFormat/>
    <w:pPr>
      <w:keepNext/>
      <w:keepLines/>
      <w:spacing w:beforeLines="50" w:afterLines="50"/>
      <w:outlineLvl w:val="0"/>
    </w:pPr>
    <w:rPr>
      <w:rFonts w:ascii="黑体" w:eastAsia="黑体" w:cs="黑体"/>
      <w:kern w:val="44"/>
      <w:szCs w:val="21"/>
    </w:rPr>
  </w:style>
  <w:style w:type="character" w:default="1" w:styleId="aff8">
    <w:name w:val="Default Paragraph Font"/>
    <w:uiPriority w:val="1"/>
    <w:semiHidden/>
    <w:unhideWhenUsed/>
  </w:style>
  <w:style w:type="table" w:default="1" w:styleId="aff9">
    <w:name w:val="Normal Table"/>
    <w:uiPriority w:val="99"/>
    <w:semiHidden/>
    <w:unhideWhenUsed/>
    <w:tblPr>
      <w:tblInd w:w="0" w:type="dxa"/>
      <w:tblCellMar>
        <w:top w:w="0" w:type="dxa"/>
        <w:left w:w="108" w:type="dxa"/>
        <w:bottom w:w="0" w:type="dxa"/>
        <w:right w:w="108" w:type="dxa"/>
      </w:tblCellMar>
    </w:tblPr>
  </w:style>
  <w:style w:type="numbering" w:default="1" w:styleId="affa">
    <w:name w:val="No List"/>
    <w:uiPriority w:val="99"/>
    <w:semiHidden/>
    <w:unhideWhenUsed/>
  </w:style>
  <w:style w:type="paragraph" w:styleId="7">
    <w:name w:val="toc 7"/>
    <w:basedOn w:val="aff7"/>
    <w:next w:val="aff7"/>
    <w:semiHidden/>
    <w:qFormat/>
    <w:pPr>
      <w:tabs>
        <w:tab w:val="right" w:leader="dot" w:pos="9241"/>
      </w:tabs>
      <w:ind w:firstLineChars="500" w:firstLine="500"/>
      <w:jc w:val="left"/>
    </w:pPr>
    <w:rPr>
      <w:rFonts w:ascii="宋体"/>
      <w:szCs w:val="21"/>
    </w:rPr>
  </w:style>
  <w:style w:type="paragraph" w:styleId="8">
    <w:name w:val="index 8"/>
    <w:basedOn w:val="aff7"/>
    <w:next w:val="aff7"/>
    <w:qFormat/>
    <w:pPr>
      <w:ind w:left="1680" w:hanging="210"/>
      <w:jc w:val="left"/>
    </w:pPr>
    <w:rPr>
      <w:rFonts w:ascii="Calibri" w:hAnsi="Calibri"/>
      <w:sz w:val="20"/>
      <w:szCs w:val="20"/>
    </w:rPr>
  </w:style>
  <w:style w:type="paragraph" w:styleId="affb">
    <w:name w:val="caption"/>
    <w:basedOn w:val="aff7"/>
    <w:next w:val="aff7"/>
    <w:qFormat/>
    <w:pPr>
      <w:spacing w:before="152" w:after="160"/>
    </w:pPr>
    <w:rPr>
      <w:rFonts w:ascii="Arial" w:eastAsia="黑体" w:hAnsi="Arial" w:cs="Arial"/>
      <w:sz w:val="20"/>
      <w:szCs w:val="20"/>
    </w:rPr>
  </w:style>
  <w:style w:type="paragraph" w:styleId="5">
    <w:name w:val="index 5"/>
    <w:basedOn w:val="aff7"/>
    <w:next w:val="aff7"/>
    <w:qFormat/>
    <w:pPr>
      <w:ind w:left="1050" w:hanging="210"/>
      <w:jc w:val="left"/>
    </w:pPr>
    <w:rPr>
      <w:rFonts w:ascii="Calibri" w:hAnsi="Calibri"/>
      <w:sz w:val="20"/>
      <w:szCs w:val="20"/>
    </w:rPr>
  </w:style>
  <w:style w:type="paragraph" w:styleId="affc">
    <w:name w:val="Document Map"/>
    <w:basedOn w:val="aff7"/>
    <w:semiHidden/>
    <w:qFormat/>
    <w:pPr>
      <w:shd w:val="clear" w:color="auto" w:fill="000080"/>
    </w:pPr>
  </w:style>
  <w:style w:type="paragraph" w:styleId="6">
    <w:name w:val="index 6"/>
    <w:basedOn w:val="aff7"/>
    <w:next w:val="aff7"/>
    <w:qFormat/>
    <w:pPr>
      <w:ind w:left="1260" w:hanging="210"/>
      <w:jc w:val="left"/>
    </w:pPr>
    <w:rPr>
      <w:rFonts w:ascii="Calibri" w:hAnsi="Calibri"/>
      <w:sz w:val="20"/>
      <w:szCs w:val="20"/>
    </w:rPr>
  </w:style>
  <w:style w:type="paragraph" w:styleId="4">
    <w:name w:val="index 4"/>
    <w:basedOn w:val="aff7"/>
    <w:next w:val="aff7"/>
    <w:qFormat/>
    <w:pPr>
      <w:ind w:left="840" w:hanging="210"/>
      <w:jc w:val="left"/>
    </w:pPr>
    <w:rPr>
      <w:rFonts w:ascii="Calibri" w:hAnsi="Calibri"/>
      <w:sz w:val="20"/>
      <w:szCs w:val="20"/>
    </w:rPr>
  </w:style>
  <w:style w:type="paragraph" w:styleId="50">
    <w:name w:val="toc 5"/>
    <w:basedOn w:val="aff7"/>
    <w:next w:val="aff7"/>
    <w:semiHidden/>
    <w:qFormat/>
    <w:pPr>
      <w:tabs>
        <w:tab w:val="right" w:leader="dot" w:pos="9241"/>
      </w:tabs>
      <w:ind w:firstLineChars="300" w:firstLine="300"/>
      <w:jc w:val="left"/>
    </w:pPr>
    <w:rPr>
      <w:rFonts w:ascii="宋体"/>
      <w:szCs w:val="21"/>
    </w:rPr>
  </w:style>
  <w:style w:type="paragraph" w:styleId="3">
    <w:name w:val="toc 3"/>
    <w:basedOn w:val="aff7"/>
    <w:next w:val="aff7"/>
    <w:uiPriority w:val="39"/>
    <w:qFormat/>
    <w:pPr>
      <w:tabs>
        <w:tab w:val="right" w:leader="dot" w:pos="9241"/>
      </w:tabs>
      <w:ind w:firstLineChars="100" w:firstLine="100"/>
      <w:jc w:val="left"/>
    </w:pPr>
    <w:rPr>
      <w:rFonts w:ascii="宋体"/>
      <w:szCs w:val="21"/>
    </w:rPr>
  </w:style>
  <w:style w:type="paragraph" w:styleId="80">
    <w:name w:val="toc 8"/>
    <w:basedOn w:val="aff7"/>
    <w:next w:val="aff7"/>
    <w:semiHidden/>
    <w:qFormat/>
    <w:pPr>
      <w:tabs>
        <w:tab w:val="right" w:leader="dot" w:pos="9241"/>
      </w:tabs>
      <w:ind w:firstLineChars="600" w:firstLine="607"/>
      <w:jc w:val="left"/>
    </w:pPr>
    <w:rPr>
      <w:rFonts w:ascii="宋体"/>
      <w:szCs w:val="21"/>
    </w:rPr>
  </w:style>
  <w:style w:type="paragraph" w:styleId="30">
    <w:name w:val="index 3"/>
    <w:basedOn w:val="aff7"/>
    <w:next w:val="aff7"/>
    <w:qFormat/>
    <w:pPr>
      <w:ind w:left="630" w:hanging="210"/>
      <w:jc w:val="left"/>
    </w:pPr>
    <w:rPr>
      <w:rFonts w:ascii="Calibri" w:hAnsi="Calibri"/>
      <w:sz w:val="20"/>
      <w:szCs w:val="20"/>
    </w:rPr>
  </w:style>
  <w:style w:type="paragraph" w:styleId="affd">
    <w:name w:val="endnote text"/>
    <w:basedOn w:val="aff7"/>
    <w:semiHidden/>
    <w:qFormat/>
    <w:pPr>
      <w:snapToGrid w:val="0"/>
      <w:jc w:val="left"/>
    </w:pPr>
  </w:style>
  <w:style w:type="paragraph" w:styleId="affe">
    <w:name w:val="Balloon Text"/>
    <w:basedOn w:val="aff7"/>
    <w:semiHidden/>
    <w:qFormat/>
    <w:rPr>
      <w:sz w:val="18"/>
      <w:szCs w:val="18"/>
    </w:rPr>
  </w:style>
  <w:style w:type="paragraph" w:styleId="afff">
    <w:name w:val="footer"/>
    <w:basedOn w:val="aff7"/>
    <w:link w:val="Char"/>
    <w:uiPriority w:val="99"/>
    <w:qFormat/>
    <w:pPr>
      <w:snapToGrid w:val="0"/>
      <w:ind w:rightChars="100" w:right="210"/>
      <w:jc w:val="right"/>
    </w:pPr>
    <w:rPr>
      <w:sz w:val="18"/>
      <w:szCs w:val="18"/>
    </w:rPr>
  </w:style>
  <w:style w:type="paragraph" w:styleId="afff0">
    <w:name w:val="header"/>
    <w:basedOn w:val="aff7"/>
    <w:link w:val="Char0"/>
    <w:uiPriority w:val="99"/>
    <w:qFormat/>
    <w:pPr>
      <w:snapToGrid w:val="0"/>
      <w:jc w:val="left"/>
    </w:pPr>
    <w:rPr>
      <w:sz w:val="18"/>
      <w:szCs w:val="18"/>
    </w:rPr>
  </w:style>
  <w:style w:type="paragraph" w:styleId="10">
    <w:name w:val="toc 1"/>
    <w:basedOn w:val="aff7"/>
    <w:next w:val="aff7"/>
    <w:uiPriority w:val="39"/>
    <w:qFormat/>
    <w:pPr>
      <w:tabs>
        <w:tab w:val="right" w:leader="dot" w:pos="9242"/>
      </w:tabs>
      <w:spacing w:beforeLines="25" w:before="25" w:afterLines="25" w:after="25"/>
      <w:jc w:val="left"/>
    </w:pPr>
    <w:rPr>
      <w:rFonts w:ascii="宋体"/>
      <w:szCs w:val="21"/>
    </w:rPr>
  </w:style>
  <w:style w:type="paragraph" w:styleId="40">
    <w:name w:val="toc 4"/>
    <w:basedOn w:val="aff7"/>
    <w:next w:val="aff7"/>
    <w:semiHidden/>
    <w:qFormat/>
    <w:pPr>
      <w:tabs>
        <w:tab w:val="right" w:leader="dot" w:pos="9241"/>
      </w:tabs>
      <w:ind w:firstLineChars="200" w:firstLine="200"/>
      <w:jc w:val="left"/>
    </w:pPr>
    <w:rPr>
      <w:rFonts w:ascii="宋体"/>
      <w:szCs w:val="21"/>
    </w:rPr>
  </w:style>
  <w:style w:type="paragraph" w:styleId="afff1">
    <w:name w:val="index heading"/>
    <w:basedOn w:val="aff7"/>
    <w:next w:val="11"/>
    <w:qFormat/>
    <w:pPr>
      <w:spacing w:before="120" w:after="120"/>
      <w:jc w:val="center"/>
    </w:pPr>
    <w:rPr>
      <w:rFonts w:ascii="Calibri" w:hAnsi="Calibri"/>
      <w:b/>
      <w:bCs/>
      <w:iCs/>
      <w:szCs w:val="20"/>
    </w:rPr>
  </w:style>
  <w:style w:type="paragraph" w:styleId="11">
    <w:name w:val="index 1"/>
    <w:basedOn w:val="aff7"/>
    <w:next w:val="afff2"/>
    <w:qFormat/>
    <w:pPr>
      <w:tabs>
        <w:tab w:val="right" w:leader="dot" w:pos="9299"/>
      </w:tabs>
      <w:jc w:val="left"/>
    </w:pPr>
    <w:rPr>
      <w:rFonts w:ascii="宋体"/>
      <w:szCs w:val="21"/>
    </w:rPr>
  </w:style>
  <w:style w:type="paragraph" w:customStyle="1" w:styleId="afff2">
    <w:name w:val="段"/>
    <w:link w:val="Char1"/>
    <w:qFormat/>
    <w:pPr>
      <w:tabs>
        <w:tab w:val="center" w:pos="4201"/>
        <w:tab w:val="right" w:leader="dot" w:pos="9298"/>
      </w:tabs>
      <w:autoSpaceDE w:val="0"/>
      <w:autoSpaceDN w:val="0"/>
      <w:ind w:firstLineChars="200" w:firstLine="420"/>
      <w:jc w:val="both"/>
    </w:pPr>
    <w:rPr>
      <w:rFonts w:ascii="宋体"/>
      <w:sz w:val="21"/>
    </w:rPr>
  </w:style>
  <w:style w:type="paragraph" w:styleId="af4">
    <w:name w:val="footnote text"/>
    <w:basedOn w:val="aff7"/>
    <w:qFormat/>
    <w:pPr>
      <w:numPr>
        <w:numId w:val="1"/>
      </w:numPr>
      <w:snapToGrid w:val="0"/>
      <w:jc w:val="left"/>
    </w:pPr>
    <w:rPr>
      <w:rFonts w:ascii="宋体"/>
      <w:sz w:val="18"/>
      <w:szCs w:val="18"/>
    </w:rPr>
  </w:style>
  <w:style w:type="paragraph" w:styleId="60">
    <w:name w:val="toc 6"/>
    <w:basedOn w:val="aff7"/>
    <w:next w:val="aff7"/>
    <w:semiHidden/>
    <w:qFormat/>
    <w:pPr>
      <w:tabs>
        <w:tab w:val="right" w:leader="dot" w:pos="9241"/>
      </w:tabs>
      <w:ind w:firstLineChars="400" w:firstLine="400"/>
      <w:jc w:val="left"/>
    </w:pPr>
    <w:rPr>
      <w:rFonts w:ascii="宋体"/>
      <w:szCs w:val="21"/>
    </w:rPr>
  </w:style>
  <w:style w:type="paragraph" w:styleId="70">
    <w:name w:val="index 7"/>
    <w:basedOn w:val="aff7"/>
    <w:next w:val="aff7"/>
    <w:qFormat/>
    <w:pPr>
      <w:ind w:left="1470" w:hanging="210"/>
      <w:jc w:val="left"/>
    </w:pPr>
    <w:rPr>
      <w:rFonts w:ascii="Calibri" w:hAnsi="Calibri"/>
      <w:sz w:val="20"/>
      <w:szCs w:val="20"/>
    </w:rPr>
  </w:style>
  <w:style w:type="paragraph" w:styleId="9">
    <w:name w:val="index 9"/>
    <w:basedOn w:val="aff7"/>
    <w:next w:val="aff7"/>
    <w:qFormat/>
    <w:pPr>
      <w:ind w:left="1890" w:hanging="210"/>
      <w:jc w:val="left"/>
    </w:pPr>
    <w:rPr>
      <w:rFonts w:ascii="Calibri" w:hAnsi="Calibri"/>
      <w:sz w:val="20"/>
      <w:szCs w:val="20"/>
    </w:rPr>
  </w:style>
  <w:style w:type="paragraph" w:styleId="2">
    <w:name w:val="toc 2"/>
    <w:basedOn w:val="aff7"/>
    <w:next w:val="aff7"/>
    <w:uiPriority w:val="39"/>
    <w:qFormat/>
    <w:pPr>
      <w:tabs>
        <w:tab w:val="right" w:leader="dot" w:pos="9242"/>
      </w:tabs>
    </w:pPr>
    <w:rPr>
      <w:rFonts w:ascii="宋体"/>
      <w:szCs w:val="21"/>
    </w:rPr>
  </w:style>
  <w:style w:type="paragraph" w:styleId="90">
    <w:name w:val="toc 9"/>
    <w:basedOn w:val="aff7"/>
    <w:next w:val="aff7"/>
    <w:semiHidden/>
    <w:qFormat/>
    <w:pPr>
      <w:ind w:left="1470"/>
      <w:jc w:val="left"/>
    </w:pPr>
    <w:rPr>
      <w:sz w:val="20"/>
      <w:szCs w:val="20"/>
    </w:rPr>
  </w:style>
  <w:style w:type="paragraph" w:styleId="20">
    <w:name w:val="index 2"/>
    <w:basedOn w:val="aff7"/>
    <w:next w:val="aff7"/>
    <w:qFormat/>
    <w:pPr>
      <w:ind w:left="420" w:hanging="210"/>
      <w:jc w:val="left"/>
    </w:pPr>
    <w:rPr>
      <w:rFonts w:ascii="Calibri" w:hAnsi="Calibri"/>
      <w:sz w:val="20"/>
      <w:szCs w:val="20"/>
    </w:rPr>
  </w:style>
  <w:style w:type="table" w:styleId="afff3">
    <w:name w:val="Table Grid"/>
    <w:basedOn w:val="aff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4">
    <w:name w:val="endnote reference"/>
    <w:semiHidden/>
    <w:qFormat/>
    <w:rPr>
      <w:vertAlign w:val="superscript"/>
    </w:rPr>
  </w:style>
  <w:style w:type="character" w:styleId="afff5">
    <w:name w:val="page number"/>
    <w:qFormat/>
    <w:rPr>
      <w:rFonts w:ascii="Times New Roman" w:eastAsia="宋体" w:hAnsi="Times New Roman"/>
      <w:sz w:val="18"/>
    </w:rPr>
  </w:style>
  <w:style w:type="character" w:styleId="afff6">
    <w:name w:val="FollowedHyperlink"/>
    <w:qFormat/>
    <w:rPr>
      <w:color w:val="800080"/>
      <w:u w:val="single"/>
    </w:rPr>
  </w:style>
  <w:style w:type="character" w:styleId="afff7">
    <w:name w:val="Hyperlink"/>
    <w:uiPriority w:val="99"/>
    <w:qFormat/>
    <w:rPr>
      <w:color w:val="0000FF"/>
      <w:spacing w:val="0"/>
      <w:w w:val="100"/>
      <w:szCs w:val="21"/>
      <w:u w:val="single"/>
      <w:lang w:val="en-US" w:eastAsia="zh-CN"/>
    </w:rPr>
  </w:style>
  <w:style w:type="character" w:styleId="afff8">
    <w:name w:val="footnote reference"/>
    <w:semiHidden/>
    <w:qFormat/>
    <w:rPr>
      <w:vertAlign w:val="superscript"/>
    </w:rPr>
  </w:style>
  <w:style w:type="character" w:customStyle="1" w:styleId="Char">
    <w:name w:val="页脚 Char"/>
    <w:link w:val="afff"/>
    <w:uiPriority w:val="99"/>
    <w:qFormat/>
    <w:rPr>
      <w:kern w:val="2"/>
      <w:sz w:val="18"/>
      <w:szCs w:val="18"/>
    </w:rPr>
  </w:style>
  <w:style w:type="character" w:customStyle="1" w:styleId="Char0">
    <w:name w:val="页眉 Char"/>
    <w:link w:val="afff0"/>
    <w:uiPriority w:val="99"/>
    <w:qFormat/>
    <w:rPr>
      <w:kern w:val="2"/>
      <w:sz w:val="18"/>
      <w:szCs w:val="18"/>
    </w:rPr>
  </w:style>
  <w:style w:type="character" w:customStyle="1" w:styleId="Char1">
    <w:name w:val="段 Char"/>
    <w:link w:val="afff2"/>
    <w:qFormat/>
    <w:rPr>
      <w:rFonts w:ascii="宋体"/>
      <w:sz w:val="21"/>
      <w:lang w:val="en-US" w:eastAsia="zh-CN" w:bidi="ar-SA"/>
    </w:rPr>
  </w:style>
  <w:style w:type="paragraph" w:customStyle="1" w:styleId="aa">
    <w:name w:val="一级条标题"/>
    <w:next w:val="afff2"/>
    <w:qFormat/>
    <w:pPr>
      <w:numPr>
        <w:ilvl w:val="1"/>
        <w:numId w:val="2"/>
      </w:numPr>
      <w:spacing w:beforeLines="50" w:before="156" w:afterLines="50" w:after="156"/>
      <w:outlineLvl w:val="2"/>
    </w:pPr>
    <w:rPr>
      <w:rFonts w:ascii="黑体" w:eastAsia="黑体"/>
      <w:sz w:val="21"/>
      <w:szCs w:val="21"/>
    </w:rPr>
  </w:style>
  <w:style w:type="paragraph" w:customStyle="1" w:styleId="afff9">
    <w:name w:val="标准书脚_奇数页"/>
    <w:qFormat/>
    <w:pPr>
      <w:spacing w:before="120"/>
      <w:ind w:right="198"/>
      <w:jc w:val="right"/>
    </w:pPr>
    <w:rPr>
      <w:rFonts w:ascii="宋体"/>
      <w:sz w:val="18"/>
      <w:szCs w:val="18"/>
    </w:rPr>
  </w:style>
  <w:style w:type="paragraph" w:customStyle="1" w:styleId="afffa">
    <w:name w:val="标准书眉_奇数页"/>
    <w:next w:val="aff7"/>
    <w:qFormat/>
    <w:pPr>
      <w:tabs>
        <w:tab w:val="center" w:pos="4154"/>
        <w:tab w:val="right" w:pos="8306"/>
      </w:tabs>
      <w:spacing w:after="220"/>
      <w:jc w:val="right"/>
    </w:pPr>
    <w:rPr>
      <w:rFonts w:ascii="黑体" w:eastAsia="黑体"/>
      <w:sz w:val="21"/>
      <w:szCs w:val="21"/>
    </w:rPr>
  </w:style>
  <w:style w:type="paragraph" w:customStyle="1" w:styleId="a9">
    <w:name w:val="章标题"/>
    <w:next w:val="afff2"/>
    <w:qFormat/>
    <w:pPr>
      <w:numPr>
        <w:numId w:val="2"/>
      </w:numPr>
      <w:spacing w:beforeLines="100" w:before="312" w:afterLines="100" w:after="312"/>
      <w:jc w:val="both"/>
      <w:outlineLvl w:val="1"/>
    </w:pPr>
    <w:rPr>
      <w:rFonts w:ascii="黑体" w:eastAsia="黑体"/>
      <w:sz w:val="21"/>
    </w:rPr>
  </w:style>
  <w:style w:type="paragraph" w:customStyle="1" w:styleId="ab">
    <w:name w:val="二级条标题"/>
    <w:basedOn w:val="aa"/>
    <w:next w:val="afff2"/>
    <w:qFormat/>
    <w:pPr>
      <w:numPr>
        <w:ilvl w:val="2"/>
      </w:num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1">
    <w:name w:val="列项——（一级）"/>
    <w:qFormat/>
    <w:pPr>
      <w:widowControl w:val="0"/>
      <w:numPr>
        <w:numId w:val="3"/>
      </w:numPr>
      <w:jc w:val="both"/>
    </w:pPr>
    <w:rPr>
      <w:rFonts w:ascii="宋体"/>
      <w:sz w:val="21"/>
    </w:rPr>
  </w:style>
  <w:style w:type="paragraph" w:customStyle="1" w:styleId="af2">
    <w:name w:val="列项●（二级）"/>
    <w:qFormat/>
    <w:pPr>
      <w:numPr>
        <w:ilvl w:val="1"/>
        <w:numId w:val="3"/>
      </w:numPr>
      <w:tabs>
        <w:tab w:val="left" w:pos="840"/>
      </w:tabs>
      <w:jc w:val="both"/>
    </w:pPr>
    <w:rPr>
      <w:rFonts w:ascii="宋体"/>
      <w:sz w:val="21"/>
    </w:rPr>
  </w:style>
  <w:style w:type="paragraph" w:customStyle="1" w:styleId="afffb">
    <w:name w:val="目次、标准名称标题"/>
    <w:basedOn w:val="aff7"/>
    <w:next w:val="afff2"/>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c">
    <w:name w:val="三级条标题"/>
    <w:basedOn w:val="ab"/>
    <w:next w:val="afff2"/>
    <w:qFormat/>
    <w:pPr>
      <w:numPr>
        <w:ilvl w:val="3"/>
      </w:numPr>
      <w:outlineLvl w:val="4"/>
    </w:pPr>
  </w:style>
  <w:style w:type="paragraph" w:customStyle="1" w:styleId="a6">
    <w:name w:val="示例"/>
    <w:next w:val="afffc"/>
    <w:qFormat/>
    <w:pPr>
      <w:widowControl w:val="0"/>
      <w:numPr>
        <w:numId w:val="4"/>
      </w:numPr>
      <w:jc w:val="both"/>
    </w:pPr>
    <w:rPr>
      <w:rFonts w:ascii="宋体"/>
      <w:sz w:val="18"/>
      <w:szCs w:val="18"/>
    </w:rPr>
  </w:style>
  <w:style w:type="paragraph" w:customStyle="1" w:styleId="afffc">
    <w:name w:val="示例内容"/>
    <w:qFormat/>
    <w:pPr>
      <w:ind w:firstLineChars="200" w:firstLine="200"/>
    </w:pPr>
    <w:rPr>
      <w:rFonts w:ascii="宋体"/>
      <w:sz w:val="18"/>
      <w:szCs w:val="18"/>
    </w:rPr>
  </w:style>
  <w:style w:type="paragraph" w:customStyle="1" w:styleId="af6">
    <w:name w:val="数字编号列项（二级）"/>
    <w:qFormat/>
    <w:pPr>
      <w:numPr>
        <w:ilvl w:val="1"/>
        <w:numId w:val="5"/>
      </w:numPr>
      <w:jc w:val="both"/>
    </w:pPr>
    <w:rPr>
      <w:rFonts w:ascii="宋体"/>
      <w:sz w:val="21"/>
    </w:rPr>
  </w:style>
  <w:style w:type="paragraph" w:customStyle="1" w:styleId="ad">
    <w:name w:val="四级条标题"/>
    <w:basedOn w:val="ac"/>
    <w:next w:val="afff2"/>
    <w:qFormat/>
    <w:pPr>
      <w:numPr>
        <w:ilvl w:val="4"/>
      </w:numPr>
      <w:outlineLvl w:val="5"/>
    </w:pPr>
  </w:style>
  <w:style w:type="paragraph" w:customStyle="1" w:styleId="ae">
    <w:name w:val="五级条标题"/>
    <w:basedOn w:val="ad"/>
    <w:next w:val="afff2"/>
    <w:qFormat/>
    <w:pPr>
      <w:numPr>
        <w:ilvl w:val="5"/>
      </w:numPr>
      <w:outlineLvl w:val="6"/>
    </w:pPr>
  </w:style>
  <w:style w:type="paragraph" w:customStyle="1" w:styleId="afffd">
    <w:name w:val="注："/>
    <w:next w:val="afff2"/>
    <w:qFormat/>
    <w:pPr>
      <w:widowControl w:val="0"/>
      <w:autoSpaceDE w:val="0"/>
      <w:autoSpaceDN w:val="0"/>
      <w:ind w:left="726" w:hanging="363"/>
      <w:jc w:val="both"/>
    </w:pPr>
    <w:rPr>
      <w:rFonts w:ascii="宋体"/>
      <w:sz w:val="18"/>
      <w:szCs w:val="18"/>
    </w:rPr>
  </w:style>
  <w:style w:type="paragraph" w:customStyle="1" w:styleId="a4">
    <w:name w:val="注×："/>
    <w:qFormat/>
    <w:pPr>
      <w:widowControl w:val="0"/>
      <w:numPr>
        <w:numId w:val="6"/>
      </w:numPr>
      <w:autoSpaceDE w:val="0"/>
      <w:autoSpaceDN w:val="0"/>
      <w:jc w:val="both"/>
    </w:pPr>
    <w:rPr>
      <w:rFonts w:ascii="宋体"/>
      <w:sz w:val="18"/>
      <w:szCs w:val="18"/>
    </w:rPr>
  </w:style>
  <w:style w:type="paragraph" w:customStyle="1" w:styleId="af5">
    <w:name w:val="字母编号列项（一级）"/>
    <w:qFormat/>
    <w:pPr>
      <w:numPr>
        <w:numId w:val="5"/>
      </w:numPr>
      <w:jc w:val="both"/>
    </w:pPr>
    <w:rPr>
      <w:rFonts w:ascii="宋体"/>
      <w:sz w:val="21"/>
    </w:rPr>
  </w:style>
  <w:style w:type="paragraph" w:customStyle="1" w:styleId="af3">
    <w:name w:val="列项◆（三级）"/>
    <w:basedOn w:val="aff7"/>
    <w:qFormat/>
    <w:pPr>
      <w:numPr>
        <w:ilvl w:val="2"/>
        <w:numId w:val="3"/>
      </w:numPr>
    </w:pPr>
    <w:rPr>
      <w:rFonts w:ascii="宋体"/>
      <w:szCs w:val="21"/>
    </w:rPr>
  </w:style>
  <w:style w:type="paragraph" w:customStyle="1" w:styleId="af7">
    <w:name w:val="编号列项（三级）"/>
    <w:qFormat/>
    <w:pPr>
      <w:numPr>
        <w:ilvl w:val="2"/>
        <w:numId w:val="5"/>
      </w:numPr>
    </w:pPr>
    <w:rPr>
      <w:rFonts w:ascii="宋体"/>
      <w:sz w:val="21"/>
    </w:rPr>
  </w:style>
  <w:style w:type="paragraph" w:customStyle="1" w:styleId="af8">
    <w:name w:val="示例×："/>
    <w:basedOn w:val="a9"/>
    <w:qFormat/>
    <w:pPr>
      <w:numPr>
        <w:numId w:val="7"/>
      </w:numPr>
      <w:spacing w:beforeLines="0" w:before="0" w:afterLines="0" w:after="0"/>
      <w:outlineLvl w:val="9"/>
    </w:pPr>
    <w:rPr>
      <w:rFonts w:ascii="宋体" w:eastAsia="宋体"/>
      <w:sz w:val="18"/>
      <w:szCs w:val="18"/>
    </w:rPr>
  </w:style>
  <w:style w:type="paragraph" w:customStyle="1" w:styleId="afffe">
    <w:name w:val="二级无"/>
    <w:basedOn w:val="ab"/>
    <w:qFormat/>
    <w:pPr>
      <w:spacing w:beforeLines="0" w:before="0" w:afterLines="0" w:after="0"/>
    </w:pPr>
    <w:rPr>
      <w:rFonts w:ascii="宋体" w:eastAsia="宋体"/>
    </w:rPr>
  </w:style>
  <w:style w:type="paragraph" w:customStyle="1" w:styleId="affff">
    <w:name w:val="注：（正文）"/>
    <w:basedOn w:val="afffd"/>
    <w:next w:val="afff2"/>
    <w:qFormat/>
  </w:style>
  <w:style w:type="paragraph" w:customStyle="1" w:styleId="a8">
    <w:name w:val="注×：（正文）"/>
    <w:qFormat/>
    <w:pPr>
      <w:numPr>
        <w:numId w:val="8"/>
      </w:numPr>
      <w:jc w:val="both"/>
    </w:pPr>
    <w:rPr>
      <w:rFonts w:ascii="宋体"/>
      <w:sz w:val="18"/>
      <w:szCs w:val="18"/>
    </w:rPr>
  </w:style>
  <w:style w:type="paragraph" w:customStyle="1" w:styleId="affff0">
    <w:name w:val="标准标志"/>
    <w:next w:val="aff7"/>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7"/>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pPr>
      <w:spacing w:before="120"/>
      <w:ind w:left="221"/>
    </w:pPr>
    <w:rPr>
      <w:rFonts w:ascii="宋体"/>
      <w:sz w:val="18"/>
      <w:szCs w:val="18"/>
    </w:rPr>
  </w:style>
  <w:style w:type="paragraph" w:customStyle="1" w:styleId="affff3">
    <w:name w:val="标准书眉_偶数页"/>
    <w:basedOn w:val="afffa"/>
    <w:next w:val="aff7"/>
    <w:qFormat/>
    <w:pPr>
      <w:jc w:val="left"/>
    </w:pPr>
  </w:style>
  <w:style w:type="paragraph" w:customStyle="1" w:styleId="affff4">
    <w:name w:val="标准书眉一"/>
    <w:qFormat/>
    <w:pPr>
      <w:jc w:val="both"/>
    </w:pPr>
  </w:style>
  <w:style w:type="paragraph" w:customStyle="1" w:styleId="affff5">
    <w:name w:val="参考文献"/>
    <w:basedOn w:val="aff7"/>
    <w:next w:val="afff2"/>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7"/>
    <w:next w:val="afff2"/>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qFormat/>
    <w:rPr>
      <w:rFonts w:ascii="黑体" w:eastAsia="黑体"/>
      <w:spacing w:val="85"/>
      <w:w w:val="100"/>
      <w:position w:val="3"/>
      <w:sz w:val="28"/>
      <w:szCs w:val="28"/>
    </w:rPr>
  </w:style>
  <w:style w:type="paragraph" w:customStyle="1" w:styleId="affff8">
    <w:name w:val="发布部门"/>
    <w:next w:val="afff2"/>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pPr>
      <w:framePr w:w="3997" w:h="471" w:hRule="exact" w:vSpace="181" w:wrap="around" w:hAnchor="page" w:x="7089" w:y="14097" w:anchorLock="1"/>
    </w:pPr>
    <w:rPr>
      <w:rFonts w:eastAsia="黑体"/>
      <w:sz w:val="28"/>
    </w:r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pPr>
      <w:framePr w:wrap="around"/>
      <w:spacing w:before="370" w:line="400" w:lineRule="exact"/>
    </w:pPr>
    <w:rPr>
      <w:rFonts w:ascii="Times New Roman"/>
      <w:sz w:val="28"/>
      <w:szCs w:val="28"/>
    </w:rPr>
  </w:style>
  <w:style w:type="paragraph" w:customStyle="1" w:styleId="affffd">
    <w:name w:val="封面一致性程度标识"/>
    <w:basedOn w:val="affffc"/>
    <w:qFormat/>
    <w:pPr>
      <w:framePr w:wrap="around"/>
      <w:spacing w:before="440"/>
    </w:pPr>
    <w:rPr>
      <w:rFonts w:ascii="宋体" w:eastAsia="宋体"/>
    </w:rPr>
  </w:style>
  <w:style w:type="paragraph" w:customStyle="1" w:styleId="affffe">
    <w:name w:val="封面标准文稿类别"/>
    <w:basedOn w:val="affffd"/>
    <w:qFormat/>
    <w:pPr>
      <w:framePr w:wrap="around"/>
      <w:spacing w:after="160" w:line="240" w:lineRule="auto"/>
    </w:pPr>
    <w:rPr>
      <w:sz w:val="24"/>
    </w:rPr>
  </w:style>
  <w:style w:type="paragraph" w:customStyle="1" w:styleId="afffff">
    <w:name w:val="封面标准文稿编辑信息"/>
    <w:basedOn w:val="affffe"/>
    <w:qFormat/>
    <w:pPr>
      <w:framePr w:wrap="around"/>
      <w:spacing w:before="180" w:line="180" w:lineRule="exact"/>
    </w:pPr>
    <w:rPr>
      <w:sz w:val="21"/>
    </w:rPr>
  </w:style>
  <w:style w:type="paragraph" w:customStyle="1" w:styleId="afffff0">
    <w:name w:val="封面正文"/>
    <w:qFormat/>
    <w:pPr>
      <w:jc w:val="both"/>
    </w:pPr>
  </w:style>
  <w:style w:type="paragraph" w:customStyle="1" w:styleId="afd">
    <w:name w:val="附录标识"/>
    <w:basedOn w:val="aff7"/>
    <w:next w:val="afff2"/>
    <w:qFormat/>
    <w:pPr>
      <w:keepNext/>
      <w:widowControl/>
      <w:numPr>
        <w:numId w:val="9"/>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2"/>
    <w:next w:val="afff2"/>
    <w:qFormat/>
    <w:pPr>
      <w:ind w:firstLineChars="0" w:firstLine="0"/>
      <w:jc w:val="center"/>
    </w:pPr>
    <w:rPr>
      <w:rFonts w:ascii="黑体" w:eastAsia="黑体"/>
    </w:rPr>
  </w:style>
  <w:style w:type="paragraph" w:customStyle="1" w:styleId="afa">
    <w:name w:val="附录表标号"/>
    <w:basedOn w:val="aff7"/>
    <w:next w:val="afff2"/>
    <w:qFormat/>
    <w:pPr>
      <w:numPr>
        <w:numId w:val="10"/>
      </w:numPr>
      <w:tabs>
        <w:tab w:val="clear" w:pos="0"/>
      </w:tabs>
      <w:spacing w:line="14" w:lineRule="exact"/>
      <w:ind w:left="811" w:hanging="448"/>
      <w:jc w:val="center"/>
      <w:outlineLvl w:val="0"/>
    </w:pPr>
    <w:rPr>
      <w:color w:val="FFFFFF"/>
    </w:rPr>
  </w:style>
  <w:style w:type="paragraph" w:customStyle="1" w:styleId="afb">
    <w:name w:val="附录表标题"/>
    <w:basedOn w:val="aff7"/>
    <w:next w:val="afff2"/>
    <w:qFormat/>
    <w:pPr>
      <w:numPr>
        <w:ilvl w:val="1"/>
        <w:numId w:val="10"/>
      </w:numPr>
      <w:tabs>
        <w:tab w:val="left" w:pos="180"/>
      </w:tabs>
      <w:spacing w:beforeLines="50" w:before="50" w:afterLines="50" w:after="50"/>
      <w:ind w:left="0" w:firstLine="0"/>
      <w:jc w:val="center"/>
    </w:pPr>
    <w:rPr>
      <w:rFonts w:ascii="黑体" w:eastAsia="黑体"/>
      <w:szCs w:val="21"/>
    </w:rPr>
  </w:style>
  <w:style w:type="paragraph" w:customStyle="1" w:styleId="aff0">
    <w:name w:val="附录二级条标题"/>
    <w:basedOn w:val="aff7"/>
    <w:next w:val="afff2"/>
    <w:qFormat/>
    <w:pPr>
      <w:widowControl/>
      <w:numPr>
        <w:ilvl w:val="3"/>
        <w:numId w:val="9"/>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f0"/>
    <w:qFormat/>
    <w:pPr>
      <w:tabs>
        <w:tab w:val="clear" w:pos="360"/>
      </w:tabs>
      <w:spacing w:beforeLines="0" w:before="0" w:afterLines="0" w:after="0"/>
    </w:pPr>
    <w:rPr>
      <w:rFonts w:ascii="宋体" w:eastAsia="宋体"/>
      <w:szCs w:val="21"/>
    </w:rPr>
  </w:style>
  <w:style w:type="paragraph" w:customStyle="1" w:styleId="afffff3">
    <w:name w:val="附录公式"/>
    <w:basedOn w:val="afff2"/>
    <w:next w:val="afff2"/>
    <w:link w:val="Char2"/>
    <w:qFormat/>
  </w:style>
  <w:style w:type="character" w:customStyle="1" w:styleId="Char2">
    <w:name w:val="附录公式 Char"/>
    <w:link w:val="afffff3"/>
    <w:qFormat/>
    <w:rPr>
      <w:lang w:val="en-US" w:eastAsia="zh-CN" w:bidi="ar-SA"/>
    </w:rPr>
  </w:style>
  <w:style w:type="paragraph" w:customStyle="1" w:styleId="afffff4">
    <w:name w:val="附录公式编号制表符"/>
    <w:basedOn w:val="aff7"/>
    <w:next w:val="afff2"/>
    <w:qFormat/>
    <w:pPr>
      <w:widowControl/>
      <w:tabs>
        <w:tab w:val="center" w:pos="4201"/>
        <w:tab w:val="right" w:leader="dot" w:pos="9298"/>
      </w:tabs>
      <w:autoSpaceDE w:val="0"/>
      <w:autoSpaceDN w:val="0"/>
    </w:pPr>
    <w:rPr>
      <w:rFonts w:ascii="宋体"/>
      <w:kern w:val="0"/>
      <w:szCs w:val="20"/>
    </w:rPr>
  </w:style>
  <w:style w:type="paragraph" w:customStyle="1" w:styleId="aff1">
    <w:name w:val="附录三级条标题"/>
    <w:basedOn w:val="aff0"/>
    <w:next w:val="afff2"/>
    <w:qFormat/>
    <w:pPr>
      <w:numPr>
        <w:ilvl w:val="4"/>
      </w:numPr>
      <w:outlineLvl w:val="4"/>
    </w:pPr>
  </w:style>
  <w:style w:type="paragraph" w:customStyle="1" w:styleId="afffff5">
    <w:name w:val="附录三级无"/>
    <w:basedOn w:val="aff1"/>
    <w:qFormat/>
    <w:pPr>
      <w:tabs>
        <w:tab w:val="clear" w:pos="360"/>
      </w:tabs>
      <w:spacing w:beforeLines="0" w:before="0" w:afterLines="0" w:after="0"/>
    </w:pPr>
    <w:rPr>
      <w:rFonts w:ascii="宋体" w:eastAsia="宋体"/>
      <w:szCs w:val="21"/>
    </w:rPr>
  </w:style>
  <w:style w:type="paragraph" w:customStyle="1" w:styleId="aff5">
    <w:name w:val="附录数字编号列项（二级）"/>
    <w:qFormat/>
    <w:pPr>
      <w:numPr>
        <w:ilvl w:val="1"/>
        <w:numId w:val="11"/>
      </w:numPr>
    </w:pPr>
    <w:rPr>
      <w:rFonts w:ascii="宋体"/>
      <w:sz w:val="21"/>
    </w:rPr>
  </w:style>
  <w:style w:type="paragraph" w:customStyle="1" w:styleId="aff2">
    <w:name w:val="附录四级条标题"/>
    <w:basedOn w:val="aff1"/>
    <w:next w:val="afff2"/>
    <w:qFormat/>
    <w:pPr>
      <w:numPr>
        <w:ilvl w:val="5"/>
      </w:numPr>
      <w:outlineLvl w:val="5"/>
    </w:pPr>
  </w:style>
  <w:style w:type="paragraph" w:customStyle="1" w:styleId="afffff6">
    <w:name w:val="附录四级无"/>
    <w:basedOn w:val="aff2"/>
    <w:qFormat/>
    <w:pPr>
      <w:tabs>
        <w:tab w:val="clear" w:pos="360"/>
      </w:tabs>
      <w:spacing w:beforeLines="0" w:before="0" w:afterLines="0" w:after="0"/>
    </w:pPr>
    <w:rPr>
      <w:rFonts w:ascii="宋体" w:eastAsia="宋体"/>
      <w:szCs w:val="21"/>
    </w:rPr>
  </w:style>
  <w:style w:type="paragraph" w:customStyle="1" w:styleId="af">
    <w:name w:val="附录图标号"/>
    <w:basedOn w:val="aff7"/>
    <w:qFormat/>
    <w:pPr>
      <w:keepNext/>
      <w:pageBreakBefore/>
      <w:widowControl/>
      <w:numPr>
        <w:numId w:val="12"/>
      </w:numPr>
      <w:spacing w:line="14" w:lineRule="exact"/>
      <w:ind w:left="0" w:firstLine="363"/>
      <w:jc w:val="center"/>
      <w:outlineLvl w:val="0"/>
    </w:pPr>
    <w:rPr>
      <w:color w:val="FFFFFF"/>
    </w:rPr>
  </w:style>
  <w:style w:type="paragraph" w:customStyle="1" w:styleId="af0">
    <w:name w:val="附录图标题"/>
    <w:basedOn w:val="aff7"/>
    <w:next w:val="afff2"/>
    <w:qFormat/>
    <w:pPr>
      <w:numPr>
        <w:ilvl w:val="1"/>
        <w:numId w:val="12"/>
      </w:numPr>
      <w:tabs>
        <w:tab w:val="left" w:pos="363"/>
      </w:tabs>
      <w:spacing w:beforeLines="50" w:before="50" w:afterLines="50" w:after="50"/>
      <w:ind w:left="0" w:firstLine="0"/>
      <w:jc w:val="center"/>
    </w:pPr>
    <w:rPr>
      <w:rFonts w:ascii="黑体" w:eastAsia="黑体"/>
      <w:szCs w:val="21"/>
    </w:rPr>
  </w:style>
  <w:style w:type="paragraph" w:customStyle="1" w:styleId="aff3">
    <w:name w:val="附录五级条标题"/>
    <w:basedOn w:val="aff2"/>
    <w:next w:val="afff2"/>
    <w:qFormat/>
    <w:pPr>
      <w:numPr>
        <w:ilvl w:val="6"/>
      </w:numPr>
      <w:outlineLvl w:val="6"/>
    </w:pPr>
  </w:style>
  <w:style w:type="paragraph" w:customStyle="1" w:styleId="afffff7">
    <w:name w:val="附录五级无"/>
    <w:basedOn w:val="aff3"/>
    <w:qFormat/>
    <w:pPr>
      <w:tabs>
        <w:tab w:val="clear" w:pos="360"/>
      </w:tabs>
      <w:spacing w:beforeLines="0" w:before="0" w:afterLines="0" w:after="0"/>
    </w:pPr>
    <w:rPr>
      <w:rFonts w:ascii="宋体" w:eastAsia="宋体"/>
      <w:szCs w:val="21"/>
    </w:rPr>
  </w:style>
  <w:style w:type="paragraph" w:customStyle="1" w:styleId="afe">
    <w:name w:val="附录章标题"/>
    <w:next w:val="afff2"/>
    <w:qFormat/>
    <w:pPr>
      <w:numPr>
        <w:ilvl w:val="1"/>
        <w:numId w:val="9"/>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
    <w:name w:val="附录一级条标题"/>
    <w:basedOn w:val="afe"/>
    <w:next w:val="afff2"/>
    <w:qFormat/>
    <w:pPr>
      <w:numPr>
        <w:ilvl w:val="2"/>
      </w:numPr>
      <w:autoSpaceDN w:val="0"/>
      <w:spacing w:beforeLines="50" w:before="50" w:afterLines="50" w:after="50"/>
      <w:outlineLvl w:val="2"/>
    </w:pPr>
  </w:style>
  <w:style w:type="paragraph" w:customStyle="1" w:styleId="afffff8">
    <w:name w:val="附录一级无"/>
    <w:basedOn w:val="aff"/>
    <w:qFormat/>
    <w:pPr>
      <w:tabs>
        <w:tab w:val="clear" w:pos="360"/>
      </w:tabs>
      <w:spacing w:beforeLines="0" w:before="0" w:afterLines="0" w:after="0"/>
    </w:pPr>
    <w:rPr>
      <w:rFonts w:ascii="宋体" w:eastAsia="宋体"/>
      <w:szCs w:val="21"/>
    </w:rPr>
  </w:style>
  <w:style w:type="paragraph" w:customStyle="1" w:styleId="aff4">
    <w:name w:val="附录字母编号列项（一级）"/>
    <w:qFormat/>
    <w:pPr>
      <w:numPr>
        <w:numId w:val="11"/>
      </w:numPr>
    </w:pPr>
    <w:rPr>
      <w:rFonts w:ascii="宋体"/>
      <w:sz w:val="21"/>
    </w:rPr>
  </w:style>
  <w:style w:type="paragraph" w:customStyle="1" w:styleId="afffff9">
    <w:name w:val="列项说明"/>
    <w:basedOn w:val="aff7"/>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f0"/>
    <w:qFormat/>
    <w:pPr>
      <w:framePr w:w="6101" w:wrap="around" w:vAnchor="page" w:hAnchor="page" w:x="4673" w:y="942"/>
    </w:pPr>
    <w:rPr>
      <w:w w:val="130"/>
    </w:rPr>
  </w:style>
  <w:style w:type="paragraph" w:customStyle="1" w:styleId="afffffd">
    <w:name w:val="其他标准称谓"/>
    <w:next w:val="aff7"/>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pPr>
      <w:framePr w:wrap="around" w:y="15310"/>
      <w:spacing w:line="0" w:lineRule="atLeast"/>
    </w:pPr>
    <w:rPr>
      <w:rFonts w:ascii="黑体" w:eastAsia="黑体"/>
      <w:b w:val="0"/>
    </w:rPr>
  </w:style>
  <w:style w:type="paragraph" w:customStyle="1" w:styleId="affffff">
    <w:name w:val="前言、引言标题"/>
    <w:next w:val="afff2"/>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c"/>
    <w:qFormat/>
    <w:pPr>
      <w:spacing w:beforeLines="0" w:before="0" w:afterLines="0" w:after="0"/>
    </w:pPr>
    <w:rPr>
      <w:rFonts w:ascii="宋体" w:eastAsia="宋体"/>
    </w:rPr>
  </w:style>
  <w:style w:type="paragraph" w:customStyle="1" w:styleId="affffff1">
    <w:name w:val="实施日期"/>
    <w:basedOn w:val="affff9"/>
    <w:qFormat/>
    <w:pPr>
      <w:framePr w:wrap="around" w:vAnchor="page" w:hAnchor="text"/>
      <w:jc w:val="right"/>
    </w:pPr>
  </w:style>
  <w:style w:type="paragraph" w:customStyle="1" w:styleId="affffff2">
    <w:name w:val="示例后文字"/>
    <w:basedOn w:val="afff2"/>
    <w:next w:val="afff2"/>
    <w:qFormat/>
    <w:pPr>
      <w:ind w:firstLine="360"/>
    </w:pPr>
    <w:rPr>
      <w:sz w:val="18"/>
    </w:rPr>
  </w:style>
  <w:style w:type="paragraph" w:customStyle="1" w:styleId="a5">
    <w:name w:val="首示例"/>
    <w:next w:val="afff2"/>
    <w:link w:val="Char3"/>
    <w:qFormat/>
    <w:pPr>
      <w:numPr>
        <w:numId w:val="13"/>
      </w:numPr>
      <w:tabs>
        <w:tab w:val="left" w:pos="360"/>
      </w:tabs>
      <w:ind w:firstLine="0"/>
    </w:pPr>
    <w:rPr>
      <w:rFonts w:ascii="宋体" w:hAnsi="宋体"/>
      <w:kern w:val="2"/>
      <w:sz w:val="18"/>
      <w:szCs w:val="18"/>
    </w:rPr>
  </w:style>
  <w:style w:type="character" w:customStyle="1" w:styleId="Char3">
    <w:name w:val="首示例 Char"/>
    <w:link w:val="a5"/>
    <w:qFormat/>
    <w:rPr>
      <w:rFonts w:ascii="宋体" w:hAnsi="宋体"/>
      <w:kern w:val="2"/>
      <w:sz w:val="18"/>
      <w:szCs w:val="18"/>
    </w:rPr>
  </w:style>
  <w:style w:type="paragraph" w:customStyle="1" w:styleId="affffff3">
    <w:name w:val="四级无"/>
    <w:basedOn w:val="ad"/>
    <w:qFormat/>
    <w:pPr>
      <w:spacing w:beforeLines="0" w:before="0" w:afterLines="0" w:after="0"/>
    </w:pPr>
    <w:rPr>
      <w:rFonts w:ascii="宋体" w:eastAsia="宋体"/>
    </w:rPr>
  </w:style>
  <w:style w:type="paragraph" w:customStyle="1" w:styleId="affffff4">
    <w:name w:val="条文脚注"/>
    <w:basedOn w:val="af4"/>
    <w:qFormat/>
    <w:pPr>
      <w:numPr>
        <w:numId w:val="0"/>
      </w:numPr>
      <w:jc w:val="both"/>
    </w:pPr>
  </w:style>
  <w:style w:type="paragraph" w:customStyle="1" w:styleId="affffff5">
    <w:name w:val="图标脚注说明"/>
    <w:basedOn w:val="afff2"/>
    <w:qFormat/>
    <w:pPr>
      <w:ind w:left="840" w:firstLineChars="0" w:hanging="420"/>
    </w:pPr>
    <w:rPr>
      <w:sz w:val="18"/>
      <w:szCs w:val="18"/>
    </w:rPr>
  </w:style>
  <w:style w:type="paragraph" w:customStyle="1" w:styleId="a7">
    <w:name w:val="图表脚注说明"/>
    <w:basedOn w:val="aff7"/>
    <w:qFormat/>
    <w:pPr>
      <w:numPr>
        <w:numId w:val="14"/>
      </w:numPr>
    </w:pPr>
    <w:rPr>
      <w:rFonts w:ascii="宋体"/>
      <w:sz w:val="18"/>
      <w:szCs w:val="18"/>
    </w:rPr>
  </w:style>
  <w:style w:type="paragraph" w:customStyle="1" w:styleId="affffff6">
    <w:name w:val="图的脚注"/>
    <w:next w:val="afff2"/>
    <w:qFormat/>
    <w:pPr>
      <w:widowControl w:val="0"/>
      <w:ind w:leftChars="200" w:left="840" w:hangingChars="200" w:hanging="420"/>
      <w:jc w:val="both"/>
    </w:pPr>
    <w:rPr>
      <w:rFonts w:ascii="宋体"/>
      <w:sz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e"/>
    <w:qFormat/>
    <w:pPr>
      <w:spacing w:beforeLines="0" w:before="0" w:afterLines="0" w:after="0"/>
    </w:pPr>
    <w:rPr>
      <w:rFonts w:ascii="宋体" w:eastAsia="宋体"/>
    </w:rPr>
  </w:style>
  <w:style w:type="paragraph" w:customStyle="1" w:styleId="affffff9">
    <w:name w:val="一级无"/>
    <w:basedOn w:val="aa"/>
    <w:qFormat/>
    <w:pPr>
      <w:spacing w:beforeLines="0" w:before="0" w:afterLines="0" w:after="0"/>
    </w:pPr>
    <w:rPr>
      <w:rFonts w:ascii="宋体" w:eastAsia="宋体"/>
    </w:rPr>
  </w:style>
  <w:style w:type="paragraph" w:customStyle="1" w:styleId="afc">
    <w:name w:val="正文表标题"/>
    <w:next w:val="afff2"/>
    <w:qFormat/>
    <w:pPr>
      <w:numPr>
        <w:numId w:val="15"/>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2"/>
    <w:next w:val="afff2"/>
    <w:qFormat/>
    <w:pPr>
      <w:ind w:firstLineChars="0" w:firstLine="0"/>
    </w:pPr>
  </w:style>
  <w:style w:type="paragraph" w:customStyle="1" w:styleId="af9">
    <w:name w:val="正文图标题"/>
    <w:next w:val="afff2"/>
    <w:qFormat/>
    <w:pPr>
      <w:numPr>
        <w:numId w:val="16"/>
      </w:numPr>
      <w:tabs>
        <w:tab w:val="left" w:pos="360"/>
      </w:tabs>
      <w:spacing w:beforeLines="50" w:before="156" w:afterLines="50" w:after="156"/>
      <w:jc w:val="center"/>
    </w:pPr>
    <w:rPr>
      <w:rFonts w:ascii="黑体" w:eastAsia="黑体"/>
      <w:sz w:val="21"/>
    </w:rPr>
  </w:style>
  <w:style w:type="paragraph" w:customStyle="1" w:styleId="affffffb">
    <w:name w:val="终结线"/>
    <w:basedOn w:val="aff7"/>
    <w:qFormat/>
    <w:pPr>
      <w:framePr w:hSpace="181" w:vSpace="181" w:wrap="around" w:vAnchor="text" w:hAnchor="margin" w:xAlign="center" w:y="285"/>
    </w:pPr>
  </w:style>
  <w:style w:type="paragraph" w:customStyle="1" w:styleId="affffffc">
    <w:name w:val="其他发布日期"/>
    <w:basedOn w:val="affff9"/>
    <w:qFormat/>
    <w:pPr>
      <w:framePr w:wrap="around" w:vAnchor="page" w:hAnchor="text" w:x="1419"/>
    </w:pPr>
  </w:style>
  <w:style w:type="paragraph" w:customStyle="1" w:styleId="affffffd">
    <w:name w:val="其他实施日期"/>
    <w:basedOn w:val="affffff1"/>
    <w:qFormat/>
    <w:pPr>
      <w:framePr w:wrap="around"/>
    </w:pPr>
  </w:style>
  <w:style w:type="paragraph" w:customStyle="1" w:styleId="22">
    <w:name w:val="封面标准名称2"/>
    <w:basedOn w:val="affffb"/>
    <w:qFormat/>
    <w:pPr>
      <w:framePr w:wrap="around" w:y="4469"/>
      <w:spacing w:beforeLines="630" w:before="630"/>
    </w:pPr>
  </w:style>
  <w:style w:type="paragraph" w:customStyle="1" w:styleId="23">
    <w:name w:val="封面标准英文名称2"/>
    <w:basedOn w:val="affffc"/>
    <w:qFormat/>
    <w:pPr>
      <w:framePr w:wrap="around" w:y="4469"/>
    </w:pPr>
  </w:style>
  <w:style w:type="paragraph" w:customStyle="1" w:styleId="24">
    <w:name w:val="封面一致性程度标识2"/>
    <w:basedOn w:val="affffd"/>
    <w:qFormat/>
    <w:pPr>
      <w:framePr w:wrap="around" w:y="4469"/>
    </w:pPr>
  </w:style>
  <w:style w:type="paragraph" w:customStyle="1" w:styleId="25">
    <w:name w:val="封面标准文稿类别2"/>
    <w:basedOn w:val="affffe"/>
    <w:qFormat/>
    <w:pPr>
      <w:framePr w:wrap="around" w:y="4469"/>
    </w:pPr>
  </w:style>
  <w:style w:type="paragraph" w:customStyle="1" w:styleId="26">
    <w:name w:val="封面标准文稿编辑信息2"/>
    <w:basedOn w:val="afffff"/>
    <w:qFormat/>
    <w:pPr>
      <w:framePr w:wrap="around" w:y="4469"/>
    </w:pPr>
  </w:style>
  <w:style w:type="paragraph" w:customStyle="1" w:styleId="affffffe">
    <w:name w:val="标准文件_段"/>
    <w:link w:val="Char4"/>
    <w:qFormat/>
    <w:pPr>
      <w:widowControl w:val="0"/>
      <w:autoSpaceDE w:val="0"/>
      <w:autoSpaceDN w:val="0"/>
      <w:adjustRightInd w:val="0"/>
      <w:snapToGrid w:val="0"/>
      <w:spacing w:line="276" w:lineRule="auto"/>
      <w:ind w:leftChars="-50" w:left="-105" w:rightChars="-50" w:right="-105" w:firstLineChars="196" w:firstLine="419"/>
      <w:jc w:val="both"/>
    </w:pPr>
    <w:rPr>
      <w:rFonts w:ascii="宋体" w:hAnsi="宋体"/>
      <w:spacing w:val="2"/>
      <w:sz w:val="21"/>
      <w:szCs w:val="21"/>
    </w:rPr>
  </w:style>
  <w:style w:type="paragraph" w:customStyle="1" w:styleId="a0">
    <w:name w:val="二级无标题条"/>
    <w:basedOn w:val="aff7"/>
    <w:qFormat/>
    <w:pPr>
      <w:numPr>
        <w:ilvl w:val="3"/>
        <w:numId w:val="17"/>
      </w:numPr>
      <w:spacing w:line="310" w:lineRule="exact"/>
    </w:pPr>
  </w:style>
  <w:style w:type="paragraph" w:customStyle="1" w:styleId="a1">
    <w:name w:val="三级无标题条"/>
    <w:basedOn w:val="aff7"/>
    <w:qFormat/>
    <w:pPr>
      <w:numPr>
        <w:ilvl w:val="4"/>
        <w:numId w:val="17"/>
      </w:numPr>
      <w:spacing w:line="310" w:lineRule="exact"/>
    </w:pPr>
  </w:style>
  <w:style w:type="paragraph" w:customStyle="1" w:styleId="a2">
    <w:name w:val="四级无标题条"/>
    <w:basedOn w:val="aff7"/>
    <w:qFormat/>
    <w:pPr>
      <w:numPr>
        <w:ilvl w:val="5"/>
        <w:numId w:val="17"/>
      </w:numPr>
      <w:spacing w:line="310" w:lineRule="exact"/>
    </w:pPr>
  </w:style>
  <w:style w:type="paragraph" w:customStyle="1" w:styleId="a3">
    <w:name w:val="五级无标题条"/>
    <w:basedOn w:val="aff7"/>
    <w:qFormat/>
    <w:pPr>
      <w:numPr>
        <w:ilvl w:val="6"/>
        <w:numId w:val="17"/>
      </w:numPr>
      <w:spacing w:line="310" w:lineRule="exact"/>
    </w:pPr>
  </w:style>
  <w:style w:type="paragraph" w:customStyle="1" w:styleId="a">
    <w:name w:val="一级无标题条"/>
    <w:basedOn w:val="aff7"/>
    <w:qFormat/>
    <w:pPr>
      <w:numPr>
        <w:ilvl w:val="2"/>
        <w:numId w:val="17"/>
      </w:numPr>
      <w:spacing w:line="310" w:lineRule="exact"/>
    </w:pPr>
  </w:style>
  <w:style w:type="paragraph" w:customStyle="1" w:styleId="afffffff">
    <w:name w:val="标准文件_章标题"/>
    <w:next w:val="affffffe"/>
    <w:qFormat/>
    <w:pPr>
      <w:spacing w:beforeLines="50" w:before="50" w:afterLines="50" w:after="50"/>
      <w:ind w:leftChars="-50" w:left="-50" w:rightChars="-50" w:right="-50"/>
      <w:jc w:val="both"/>
      <w:outlineLvl w:val="1"/>
    </w:pPr>
    <w:rPr>
      <w:rFonts w:ascii="黑体" w:eastAsia="黑体"/>
      <w:spacing w:val="2"/>
      <w:sz w:val="21"/>
    </w:rPr>
  </w:style>
  <w:style w:type="paragraph" w:customStyle="1" w:styleId="afffffff0">
    <w:name w:val="标准文件_一级条标题"/>
    <w:basedOn w:val="afffffff"/>
    <w:next w:val="affffffe"/>
    <w:qFormat/>
    <w:pPr>
      <w:spacing w:beforeLines="0" w:before="0" w:afterLines="0" w:after="0"/>
      <w:ind w:leftChars="0" w:left="0"/>
      <w:outlineLvl w:val="2"/>
    </w:pPr>
  </w:style>
  <w:style w:type="paragraph" w:customStyle="1" w:styleId="afffffff1">
    <w:name w:val="标准文件_二级条标题"/>
    <w:basedOn w:val="afffffff0"/>
    <w:next w:val="affffffe"/>
    <w:qFormat/>
    <w:pPr>
      <w:outlineLvl w:val="3"/>
    </w:pPr>
  </w:style>
  <w:style w:type="paragraph" w:customStyle="1" w:styleId="afffffff2">
    <w:name w:val="前言标题"/>
    <w:next w:val="aff7"/>
    <w:qFormat/>
    <w:pPr>
      <w:shd w:val="clear" w:color="FFFFFF" w:fill="FFFFFF"/>
      <w:spacing w:before="540" w:after="600"/>
      <w:jc w:val="center"/>
      <w:outlineLvl w:val="0"/>
    </w:pPr>
    <w:rPr>
      <w:rFonts w:ascii="黑体" w:eastAsia="黑体"/>
      <w:sz w:val="32"/>
    </w:rPr>
  </w:style>
  <w:style w:type="paragraph" w:customStyle="1" w:styleId="afffffff3">
    <w:name w:val="标准文件_三级条标题"/>
    <w:basedOn w:val="afffffff1"/>
    <w:next w:val="affffffe"/>
    <w:qFormat/>
    <w:pPr>
      <w:ind w:left="-50"/>
      <w:outlineLvl w:val="4"/>
    </w:pPr>
  </w:style>
  <w:style w:type="paragraph" w:customStyle="1" w:styleId="afffffff4">
    <w:name w:val="标准文件_四级条标题"/>
    <w:basedOn w:val="afffffff3"/>
    <w:next w:val="affffffe"/>
    <w:qFormat/>
    <w:pPr>
      <w:ind w:left="0"/>
      <w:outlineLvl w:val="5"/>
    </w:pPr>
  </w:style>
  <w:style w:type="paragraph" w:customStyle="1" w:styleId="afffffff5">
    <w:name w:val="标准文件_五级条标题"/>
    <w:basedOn w:val="afffffff4"/>
    <w:next w:val="affffffe"/>
    <w:qFormat/>
    <w:pPr>
      <w:outlineLvl w:val="6"/>
    </w:pPr>
  </w:style>
  <w:style w:type="paragraph" w:customStyle="1" w:styleId="afffffff6">
    <w:name w:val="标准文件_字母编号列项（一级）"/>
    <w:qFormat/>
    <w:pPr>
      <w:tabs>
        <w:tab w:val="left" w:pos="851"/>
      </w:tabs>
      <w:jc w:val="both"/>
    </w:pPr>
    <w:rPr>
      <w:rFonts w:ascii="宋体"/>
      <w:sz w:val="21"/>
    </w:rPr>
  </w:style>
  <w:style w:type="paragraph" w:customStyle="1" w:styleId="afffffff7">
    <w:name w:val="标准文件_附录标识"/>
    <w:next w:val="affffffe"/>
    <w:qFormat/>
    <w:pPr>
      <w:shd w:val="clear" w:color="FFFFFF" w:fill="FFFFFF"/>
      <w:tabs>
        <w:tab w:val="left" w:pos="6406"/>
      </w:tabs>
      <w:spacing w:beforeLines="25" w:afterLines="50"/>
      <w:jc w:val="center"/>
      <w:outlineLvl w:val="0"/>
    </w:pPr>
    <w:rPr>
      <w:rFonts w:ascii="黑体" w:eastAsia="黑体"/>
      <w:sz w:val="21"/>
    </w:rPr>
  </w:style>
  <w:style w:type="paragraph" w:customStyle="1" w:styleId="afffffff8">
    <w:name w:val="标准文件_附录一级条标题"/>
    <w:next w:val="affffffe"/>
    <w:qFormat/>
    <w:pPr>
      <w:widowControl w:val="0"/>
      <w:spacing w:beforeLines="50" w:afterLines="50"/>
      <w:jc w:val="both"/>
      <w:outlineLvl w:val="2"/>
    </w:pPr>
    <w:rPr>
      <w:rFonts w:ascii="黑体" w:eastAsia="黑体"/>
      <w:kern w:val="21"/>
      <w:sz w:val="21"/>
    </w:rPr>
  </w:style>
  <w:style w:type="character" w:customStyle="1" w:styleId="Char4">
    <w:name w:val="标准文件_段 Char"/>
    <w:link w:val="affffffe"/>
    <w:qFormat/>
    <w:rPr>
      <w:rFonts w:ascii="宋体" w:hAnsi="宋体"/>
      <w:spacing w:val="2"/>
      <w:sz w:val="21"/>
      <w:szCs w:val="21"/>
    </w:rPr>
  </w:style>
  <w:style w:type="paragraph" w:customStyle="1" w:styleId="afffffff9">
    <w:name w:val="标准文件_附录二级无标题"/>
    <w:basedOn w:val="aff7"/>
    <w:qFormat/>
    <w:pPr>
      <w:widowControl/>
      <w:wordWrap w:val="0"/>
      <w:overflowPunct w:val="0"/>
      <w:autoSpaceDE w:val="0"/>
      <w:autoSpaceDN w:val="0"/>
      <w:spacing w:line="276" w:lineRule="auto"/>
      <w:ind w:left="851"/>
      <w:textAlignment w:val="baseline"/>
    </w:pPr>
    <w:rPr>
      <w:rFonts w:ascii="宋体"/>
      <w:kern w:val="21"/>
      <w:szCs w:val="20"/>
    </w:rPr>
  </w:style>
  <w:style w:type="paragraph" w:customStyle="1" w:styleId="afffffffa">
    <w:name w:val="标准文件_标准正文"/>
    <w:basedOn w:val="aff7"/>
    <w:next w:val="affffffe"/>
    <w:qFormat/>
    <w:pPr>
      <w:adjustRightInd w:val="0"/>
      <w:snapToGrid w:val="0"/>
      <w:spacing w:line="400" w:lineRule="exact"/>
      <w:ind w:firstLineChars="200" w:firstLine="200"/>
    </w:pPr>
    <w:rPr>
      <w:rFonts w:ascii="Calibri" w:hAnsi="Calibri"/>
      <w:kern w:val="0"/>
      <w:szCs w:val="21"/>
    </w:rPr>
  </w:style>
  <w:style w:type="paragraph" w:customStyle="1" w:styleId="afffffffb">
    <w:name w:val="标准文件_正文公式"/>
    <w:basedOn w:val="aff7"/>
    <w:next w:val="afffffffa"/>
    <w:qFormat/>
    <w:pPr>
      <w:tabs>
        <w:tab w:val="center" w:pos="4678"/>
        <w:tab w:val="right" w:leader="middleDot" w:pos="9356"/>
      </w:tabs>
      <w:adjustRightInd w:val="0"/>
    </w:pPr>
    <w:rPr>
      <w:rFonts w:ascii="宋体" w:hAnsi="宋体"/>
      <w:szCs w:val="21"/>
    </w:rPr>
  </w:style>
  <w:style w:type="paragraph" w:styleId="afffffffc">
    <w:name w:val="List Paragraph"/>
    <w:basedOn w:val="aff7"/>
    <w:uiPriority w:val="99"/>
    <w:qFormat/>
    <w:pPr>
      <w:ind w:firstLineChars="200" w:firstLine="420"/>
    </w:pPr>
  </w:style>
  <w:style w:type="character" w:customStyle="1" w:styleId="1Char">
    <w:name w:val="标题 1 Char"/>
    <w:basedOn w:val="aff8"/>
    <w:link w:val="1"/>
    <w:uiPriority w:val="99"/>
    <w:qFormat/>
    <w:rPr>
      <w:rFonts w:ascii="黑体" w:eastAsia="黑体" w:cs="黑体"/>
      <w:kern w:val="44"/>
      <w:sz w:val="21"/>
      <w:szCs w:val="21"/>
    </w:rPr>
  </w:style>
  <w:style w:type="paragraph" w:customStyle="1" w:styleId="aff6">
    <w:name w:val="标准文件_注："/>
    <w:next w:val="affffffe"/>
    <w:qFormat/>
    <w:pPr>
      <w:widowControl w:val="0"/>
      <w:numPr>
        <w:numId w:val="18"/>
      </w:numPr>
      <w:autoSpaceDE w:val="0"/>
      <w:autoSpaceDN w:val="0"/>
      <w:jc w:val="both"/>
    </w:pPr>
    <w:rPr>
      <w:rFonts w:ascii="宋体"/>
      <w:sz w:val="18"/>
      <w:szCs w:val="18"/>
    </w:rPr>
  </w:style>
  <w:style w:type="character" w:styleId="afffffffd">
    <w:name w:val="Placeholder Text"/>
    <w:basedOn w:val="aff8"/>
    <w:uiPriority w:val="99"/>
    <w:unhideWhenUsed/>
    <w:rsid w:val="00D24EB0"/>
    <w:rPr>
      <w:color w:val="66666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7">
    <w:name w:val="Normal"/>
    <w:qFormat/>
    <w:pPr>
      <w:widowControl w:val="0"/>
      <w:jc w:val="both"/>
    </w:pPr>
  </w:style>
  <w:style w:type="character" w:default="1" w:styleId="aff8">
    <w:name w:val="Default Paragraph Font"/>
    <w:uiPriority w:val="1"/>
    <w:semiHidden/>
    <w:unhideWhenUsed/>
  </w:style>
  <w:style w:type="table" w:default="1" w:styleId="aff9">
    <w:name w:val="Normal Table"/>
    <w:uiPriority w:val="99"/>
    <w:semiHidden/>
    <w:unhideWhenUsed/>
    <w:tblPr>
      <w:tblInd w:w="0" w:type="dxa"/>
      <w:tblCellMar>
        <w:top w:w="0" w:type="dxa"/>
        <w:left w:w="108" w:type="dxa"/>
        <w:bottom w:w="0" w:type="dxa"/>
        <w:right w:w="108" w:type="dxa"/>
      </w:tblCellMar>
    </w:tblPr>
  </w:style>
  <w:style w:type="numbering" w:default="1" w:styleId="aff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 Type="http://schemas.openxmlformats.org/officeDocument/2006/relationships/customXml" Target="../customXml/item1.xml"/><Relationship Id="rId16" Type="http://schemas.openxmlformats.org/officeDocument/2006/relationships/image" Target="media/image2.png"/><Relationship Id="rId20" Type="http://schemas.openxmlformats.org/officeDocument/2006/relationships/footer" Target="footer3.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FA42CF3-F21B-4D1B-9270-D49EEFE5C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1040</TotalTime>
  <Pages>30</Pages>
  <Words>2831</Words>
  <Characters>16139</Characters>
  <Application>Microsoft Office Word</Application>
  <DocSecurity>0</DocSecurity>
  <Lines>134</Lines>
  <Paragraphs>37</Paragraphs>
  <ScaleCrop>false</ScaleCrop>
  <Company/>
  <LinksUpToDate>false</LinksUpToDate>
  <CharactersWithSpaces>18933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liqiaoping</cp:lastModifiedBy>
  <cp:revision>124</cp:revision>
  <cp:lastPrinted>2015-12-14T01:50:00Z</cp:lastPrinted>
  <dcterms:created xsi:type="dcterms:W3CDTF">2022-09-16T09:27:00Z</dcterms:created>
  <dcterms:modified xsi:type="dcterms:W3CDTF">2024-09-29T01:01:00Z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A63F321DFB1849649D5A07E583871E5A</vt:lpwstr>
  </property>
</Properties>
</file>